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95" w:rsidRDefault="008C5395" w:rsidP="008C5395">
      <w:pPr>
        <w:autoSpaceDE w:val="0"/>
        <w:autoSpaceDN w:val="0"/>
        <w:adjustRightInd w:val="0"/>
        <w:rPr>
          <w:sz w:val="28"/>
          <w:szCs w:val="28"/>
          <w:lang w:val="en-US"/>
        </w:rPr>
      </w:pPr>
      <w:bookmarkStart w:id="0" w:name="_GoBack"/>
      <w:bookmarkEnd w:id="0"/>
      <w:r>
        <w:rPr>
          <w:rFonts w:ascii="Verdana" w:hAnsi="Verdana"/>
          <w:noProof/>
          <w:sz w:val="20"/>
          <w:szCs w:val="20"/>
        </w:rPr>
        <w:drawing>
          <wp:anchor distT="0" distB="0" distL="114300" distR="114300" simplePos="0" relativeHeight="251659264" behindDoc="1" locked="0" layoutInCell="1" allowOverlap="1" wp14:anchorId="25467158" wp14:editId="1A76F1DF">
            <wp:simplePos x="0" y="0"/>
            <wp:positionH relativeFrom="page">
              <wp:posOffset>899795</wp:posOffset>
            </wp:positionH>
            <wp:positionV relativeFrom="paragraph">
              <wp:posOffset>205740</wp:posOffset>
            </wp:positionV>
            <wp:extent cx="6527800" cy="1612900"/>
            <wp:effectExtent l="0" t="0" r="6350" b="6350"/>
            <wp:wrapTight wrapText="bothSides">
              <wp:wrapPolygon edited="0">
                <wp:start x="0" y="0"/>
                <wp:lineTo x="0" y="21430"/>
                <wp:lineTo x="21558" y="21430"/>
                <wp:lineTo x="21558" y="0"/>
                <wp:lineTo x="0" y="0"/>
              </wp:wrapPolygon>
            </wp:wrapTight>
            <wp:docPr id="3" name="Picture 3"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8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395" w:rsidRDefault="008C5395" w:rsidP="008C5395">
      <w:pPr>
        <w:autoSpaceDE w:val="0"/>
        <w:autoSpaceDN w:val="0"/>
        <w:adjustRightInd w:val="0"/>
        <w:rPr>
          <w:sz w:val="28"/>
          <w:szCs w:val="28"/>
          <w:lang w:val="en-US"/>
        </w:rPr>
      </w:pPr>
    </w:p>
    <w:p w:rsidR="008C5395" w:rsidRPr="001527DB" w:rsidRDefault="008C5395" w:rsidP="008C5395">
      <w:pPr>
        <w:autoSpaceDE w:val="0"/>
        <w:autoSpaceDN w:val="0"/>
        <w:adjustRightInd w:val="0"/>
        <w:rPr>
          <w:sz w:val="28"/>
          <w:szCs w:val="28"/>
          <w:lang w:val="en-US"/>
        </w:rPr>
      </w:pPr>
    </w:p>
    <w:p w:rsidR="008C5395" w:rsidRPr="008C5395" w:rsidRDefault="00F065EA" w:rsidP="008C5395">
      <w:pPr>
        <w:pStyle w:val="Heading1"/>
        <w:shd w:val="clear" w:color="auto" w:fill="F0F5F8"/>
        <w:ind w:left="75" w:right="75"/>
        <w:rPr>
          <w:rFonts w:ascii="Verdana" w:hAnsi="Verdana"/>
          <w:b/>
          <w:color w:val="auto"/>
          <w:sz w:val="28"/>
          <w:szCs w:val="28"/>
          <w:u w:val="single"/>
          <w:lang w:val="bg-BG"/>
        </w:rPr>
      </w:pPr>
      <w:hyperlink r:id="rId6" w:history="1">
        <w:proofErr w:type="spellStart"/>
        <w:r w:rsidR="008C5395" w:rsidRPr="008C5395">
          <w:rPr>
            <w:rStyle w:val="Hyperlink"/>
            <w:rFonts w:ascii="Verdana" w:hAnsi="Verdana"/>
            <w:b/>
            <w:color w:val="auto"/>
            <w:sz w:val="28"/>
            <w:szCs w:val="28"/>
            <w:bdr w:val="none" w:sz="0" w:space="0" w:color="auto" w:frame="1"/>
          </w:rPr>
          <w:t>Лисабон</w:t>
        </w:r>
        <w:proofErr w:type="spellEnd"/>
        <w:r w:rsidR="008C5395" w:rsidRPr="008C5395">
          <w:rPr>
            <w:rStyle w:val="Hyperlink"/>
            <w:rFonts w:ascii="Verdana" w:hAnsi="Verdana"/>
            <w:b/>
            <w:color w:val="auto"/>
            <w:sz w:val="28"/>
            <w:szCs w:val="28"/>
            <w:bdr w:val="none" w:sz="0" w:space="0" w:color="auto" w:frame="1"/>
          </w:rPr>
          <w:t xml:space="preserve"> и </w:t>
        </w:r>
        <w:proofErr w:type="spellStart"/>
        <w:r w:rsidR="008C5395" w:rsidRPr="008C5395">
          <w:rPr>
            <w:rStyle w:val="Hyperlink"/>
            <w:rFonts w:ascii="Verdana" w:hAnsi="Verdana"/>
            <w:b/>
            <w:color w:val="auto"/>
            <w:sz w:val="28"/>
            <w:szCs w:val="28"/>
            <w:bdr w:val="none" w:sz="0" w:space="0" w:color="auto" w:frame="1"/>
          </w:rPr>
          <w:t>Мадейра</w:t>
        </w:r>
        <w:proofErr w:type="spellEnd"/>
        <w:r w:rsidR="008C5395" w:rsidRPr="008C5395">
          <w:rPr>
            <w:rStyle w:val="Hyperlink"/>
            <w:rFonts w:ascii="Verdana" w:hAnsi="Verdana"/>
            <w:b/>
            <w:color w:val="auto"/>
            <w:sz w:val="28"/>
            <w:szCs w:val="28"/>
            <w:bdr w:val="none" w:sz="0" w:space="0" w:color="auto" w:frame="1"/>
          </w:rPr>
          <w:t xml:space="preserve"> -  </w:t>
        </w:r>
        <w:proofErr w:type="spellStart"/>
        <w:r w:rsidR="008C5395" w:rsidRPr="008C5395">
          <w:rPr>
            <w:rStyle w:val="Hyperlink"/>
            <w:rFonts w:ascii="Verdana" w:hAnsi="Verdana"/>
            <w:b/>
            <w:color w:val="auto"/>
            <w:sz w:val="28"/>
            <w:szCs w:val="28"/>
            <w:bdr w:val="none" w:sz="0" w:space="0" w:color="auto" w:frame="1"/>
          </w:rPr>
          <w:t>есен</w:t>
        </w:r>
        <w:proofErr w:type="spellEnd"/>
        <w:r w:rsidR="008C5395" w:rsidRPr="008C5395">
          <w:rPr>
            <w:rStyle w:val="Hyperlink"/>
            <w:rFonts w:ascii="Verdana" w:hAnsi="Verdana"/>
            <w:b/>
            <w:color w:val="auto"/>
            <w:sz w:val="28"/>
            <w:szCs w:val="28"/>
            <w:bdr w:val="none" w:sz="0" w:space="0" w:color="auto" w:frame="1"/>
          </w:rPr>
          <w:t xml:space="preserve"> </w:t>
        </w:r>
      </w:hyperlink>
      <w:r w:rsidR="008C5395" w:rsidRPr="008C5395">
        <w:rPr>
          <w:rFonts w:ascii="Verdana" w:hAnsi="Verdana"/>
          <w:b/>
          <w:color w:val="auto"/>
          <w:sz w:val="28"/>
          <w:szCs w:val="28"/>
          <w:u w:val="single"/>
          <w:lang w:val="bg-BG"/>
        </w:rPr>
        <w:t>2018</w:t>
      </w:r>
    </w:p>
    <w:p w:rsidR="008C5395" w:rsidRPr="008C5395" w:rsidRDefault="008C5395" w:rsidP="008C5395">
      <w:pPr>
        <w:pStyle w:val="NormalWeb"/>
        <w:shd w:val="clear" w:color="auto" w:fill="FCFDFD"/>
        <w:spacing w:before="0" w:beforeAutospacing="0" w:after="0" w:afterAutospacing="0" w:line="230" w:lineRule="atLeast"/>
        <w:ind w:left="75" w:right="75"/>
        <w:rPr>
          <w:rFonts w:ascii="Verdana" w:hAnsi="Verdana"/>
          <w:color w:val="222222"/>
          <w:sz w:val="20"/>
          <w:szCs w:val="20"/>
        </w:rPr>
      </w:pPr>
    </w:p>
    <w:p w:rsidR="008C5395" w:rsidRPr="008C5395" w:rsidRDefault="008C5395" w:rsidP="008C5395">
      <w:pPr>
        <w:autoSpaceDE w:val="0"/>
        <w:autoSpaceDN w:val="0"/>
        <w:adjustRightInd w:val="0"/>
        <w:jc w:val="center"/>
        <w:rPr>
          <w:rFonts w:ascii="Verdana" w:hAnsi="Verdana"/>
          <w:b/>
          <w:color w:val="FF0000"/>
          <w:sz w:val="20"/>
          <w:szCs w:val="20"/>
        </w:rPr>
      </w:pPr>
      <w:r w:rsidRPr="008C5395">
        <w:rPr>
          <w:rFonts w:ascii="Verdana" w:hAnsi="Verdana"/>
          <w:color w:val="222222"/>
          <w:sz w:val="20"/>
          <w:szCs w:val="20"/>
        </w:rPr>
        <w:t xml:space="preserve">          </w:t>
      </w:r>
      <w:r w:rsidRPr="008C5395">
        <w:rPr>
          <w:rFonts w:ascii="Verdana" w:hAnsi="Verdana"/>
          <w:b/>
          <w:color w:val="FF0000"/>
          <w:sz w:val="20"/>
          <w:szCs w:val="20"/>
        </w:rPr>
        <w:t>Цени за ранни записвания до 15.01.2018 г.</w:t>
      </w:r>
    </w:p>
    <w:p w:rsidR="008C5395" w:rsidRPr="008C5395" w:rsidRDefault="008C5395" w:rsidP="008C5395">
      <w:pPr>
        <w:pStyle w:val="NormalWeb"/>
        <w:shd w:val="clear" w:color="auto" w:fill="FCFDFD"/>
        <w:spacing w:before="0" w:beforeAutospacing="0" w:after="0" w:afterAutospacing="0" w:line="230" w:lineRule="atLeast"/>
        <w:ind w:left="75" w:right="75"/>
        <w:rPr>
          <w:rFonts w:ascii="Verdana" w:hAnsi="Verdana"/>
          <w:color w:val="222222"/>
          <w:sz w:val="20"/>
          <w:szCs w:val="20"/>
        </w:rPr>
      </w:pPr>
    </w:p>
    <w:p w:rsidR="008C5395" w:rsidRPr="008C5395" w:rsidRDefault="008C5395" w:rsidP="008C5395">
      <w:pPr>
        <w:pStyle w:val="NormalWeb"/>
        <w:shd w:val="clear" w:color="auto" w:fill="FCFDFD"/>
        <w:spacing w:before="0" w:beforeAutospacing="0" w:after="0" w:afterAutospacing="0" w:line="230" w:lineRule="atLeast"/>
        <w:ind w:left="75" w:right="75"/>
        <w:jc w:val="both"/>
        <w:rPr>
          <w:rFonts w:ascii="Verdana" w:hAnsi="Verdana"/>
          <w:b/>
          <w:bCs/>
          <w:color w:val="1B4D68"/>
          <w:sz w:val="20"/>
          <w:szCs w:val="20"/>
          <w:bdr w:val="none" w:sz="0" w:space="0" w:color="auto" w:frame="1"/>
        </w:rPr>
      </w:pPr>
    </w:p>
    <w:p w:rsidR="008C5395" w:rsidRPr="008C5395" w:rsidRDefault="008C5395" w:rsidP="008C5395">
      <w:pPr>
        <w:pStyle w:val="Heading2"/>
        <w:shd w:val="clear" w:color="auto" w:fill="FCFDFD"/>
        <w:spacing w:before="0" w:after="90"/>
        <w:ind w:left="75" w:right="75"/>
        <w:rPr>
          <w:rFonts w:ascii="Verdana" w:hAnsi="Verdana"/>
          <w:color w:val="0070C0"/>
          <w:sz w:val="20"/>
          <w:szCs w:val="20"/>
        </w:rPr>
      </w:pPr>
      <w:r w:rsidRPr="008C5395">
        <w:rPr>
          <w:rFonts w:ascii="Verdana" w:hAnsi="Verdana"/>
          <w:color w:val="0070C0"/>
          <w:sz w:val="20"/>
          <w:szCs w:val="20"/>
        </w:rPr>
        <w:t>Дати и цени:</w:t>
      </w:r>
    </w:p>
    <w:p w:rsidR="008C5395" w:rsidRPr="008C5395" w:rsidRDefault="008C5395" w:rsidP="008C5395">
      <w:pPr>
        <w:pStyle w:val="NormalWeb"/>
        <w:shd w:val="clear" w:color="auto" w:fill="FCFDFD"/>
        <w:spacing w:before="0" w:beforeAutospacing="0" w:after="0" w:afterAutospacing="0" w:line="230" w:lineRule="atLeast"/>
        <w:ind w:left="75" w:right="75"/>
        <w:jc w:val="both"/>
        <w:rPr>
          <w:rFonts w:ascii="Verdana" w:hAnsi="Verdana"/>
          <w:b/>
          <w:bCs/>
          <w:color w:val="C00000"/>
          <w:sz w:val="20"/>
          <w:szCs w:val="20"/>
          <w:bdr w:val="none" w:sz="0" w:space="0" w:color="auto" w:frame="1"/>
        </w:rPr>
      </w:pPr>
    </w:p>
    <w:p w:rsidR="008C5395" w:rsidRPr="008C5395" w:rsidRDefault="008C5395" w:rsidP="008C5395">
      <w:pPr>
        <w:pStyle w:val="NormalWeb"/>
        <w:shd w:val="clear" w:color="auto" w:fill="FCFDFD"/>
        <w:spacing w:before="0" w:beforeAutospacing="0" w:after="0" w:afterAutospacing="0" w:line="230" w:lineRule="atLeast"/>
        <w:ind w:left="75" w:right="75"/>
        <w:jc w:val="both"/>
        <w:rPr>
          <w:rFonts w:ascii="Verdana" w:hAnsi="Verdana"/>
          <w:color w:val="222222"/>
          <w:sz w:val="20"/>
          <w:szCs w:val="20"/>
        </w:rPr>
      </w:pPr>
      <w:r w:rsidRPr="008C5395">
        <w:rPr>
          <w:rFonts w:ascii="Verdana" w:hAnsi="Verdana"/>
          <w:color w:val="222222"/>
          <w:sz w:val="20"/>
          <w:szCs w:val="20"/>
        </w:rPr>
        <w:t>17.09 – 24.09 – 1689 лв.</w:t>
      </w:r>
    </w:p>
    <w:p w:rsidR="008C5395" w:rsidRPr="008C5395" w:rsidRDefault="008C5395" w:rsidP="008C5395">
      <w:pPr>
        <w:pStyle w:val="NormalWeb"/>
        <w:shd w:val="clear" w:color="auto" w:fill="FCFDFD"/>
        <w:spacing w:before="0" w:beforeAutospacing="0" w:after="0" w:afterAutospacing="0" w:line="230" w:lineRule="atLeast"/>
        <w:ind w:left="75" w:right="75"/>
        <w:jc w:val="both"/>
        <w:rPr>
          <w:rFonts w:ascii="Verdana" w:hAnsi="Verdana"/>
          <w:color w:val="222222"/>
          <w:sz w:val="20"/>
          <w:szCs w:val="20"/>
        </w:rPr>
      </w:pPr>
      <w:r w:rsidRPr="008C5395">
        <w:rPr>
          <w:rFonts w:ascii="Verdana" w:hAnsi="Verdana"/>
          <w:color w:val="222222"/>
          <w:sz w:val="20"/>
          <w:szCs w:val="20"/>
        </w:rPr>
        <w:t>01.10 – 07.10 – 1659 лв.</w:t>
      </w:r>
    </w:p>
    <w:p w:rsidR="008C5395" w:rsidRPr="008C5395" w:rsidRDefault="008C5395" w:rsidP="008C5395">
      <w:pPr>
        <w:rPr>
          <w:rFonts w:ascii="Verdana" w:hAnsi="Verdana"/>
          <w:sz w:val="20"/>
          <w:szCs w:val="20"/>
        </w:rPr>
      </w:pPr>
    </w:p>
    <w:p w:rsidR="008C5395" w:rsidRPr="008C5395" w:rsidRDefault="008C5395" w:rsidP="008C5395">
      <w:pPr>
        <w:pStyle w:val="NoSpacing"/>
        <w:rPr>
          <w:rFonts w:ascii="Verdana" w:hAnsi="Verdana"/>
          <w:color w:val="28166F"/>
          <w:sz w:val="20"/>
          <w:szCs w:val="20"/>
          <w:lang w:val="en-US"/>
        </w:rPr>
      </w:pPr>
    </w:p>
    <w:p w:rsidR="008C5395" w:rsidRPr="008C5395" w:rsidRDefault="008C5395" w:rsidP="008C5395">
      <w:pPr>
        <w:pStyle w:val="NoSpacing"/>
        <w:rPr>
          <w:rFonts w:ascii="Verdana" w:hAnsi="Verdana"/>
          <w:b/>
          <w:i/>
          <w:color w:val="0070C0"/>
          <w:sz w:val="20"/>
          <w:szCs w:val="20"/>
        </w:rPr>
      </w:pPr>
      <w:r w:rsidRPr="008C5395">
        <w:rPr>
          <w:rFonts w:ascii="Verdana" w:hAnsi="Verdana"/>
          <w:b/>
          <w:i/>
          <w:color w:val="0070C0"/>
          <w:sz w:val="20"/>
          <w:szCs w:val="20"/>
        </w:rPr>
        <w:t>Програма по дни:</w:t>
      </w:r>
    </w:p>
    <w:p w:rsidR="008C5395" w:rsidRPr="008C5395" w:rsidRDefault="008C5395" w:rsidP="008C5395">
      <w:pPr>
        <w:pStyle w:val="NoSpacing"/>
        <w:rPr>
          <w:rFonts w:ascii="Verdana" w:hAnsi="Verdana"/>
          <w:b/>
          <w:bCs/>
          <w:color w:val="1B4D68"/>
          <w:sz w:val="20"/>
          <w:szCs w:val="20"/>
          <w:bdr w:val="none" w:sz="0" w:space="0" w:color="auto" w:frame="1"/>
          <w:lang w:val="en-US"/>
        </w:rPr>
      </w:pPr>
      <w:r w:rsidRPr="008C5395">
        <w:rPr>
          <w:rFonts w:ascii="Verdana" w:hAnsi="Verdana"/>
          <w:b/>
          <w:bCs/>
          <w:i/>
          <w:color w:val="1B4D68"/>
          <w:sz w:val="20"/>
          <w:szCs w:val="20"/>
          <w:bdr w:val="none" w:sz="0" w:space="0" w:color="auto" w:frame="1"/>
        </w:rPr>
        <w:t>Ден 1</w:t>
      </w:r>
      <w:r w:rsidRPr="008C5395">
        <w:rPr>
          <w:rStyle w:val="apple-converted-space"/>
          <w:rFonts w:ascii="Verdana" w:hAnsi="Verdana"/>
          <w:b/>
          <w:i/>
          <w:color w:val="222222"/>
          <w:sz w:val="20"/>
          <w:szCs w:val="20"/>
        </w:rPr>
        <w:t> </w:t>
      </w:r>
      <w:r w:rsidRPr="008C5395">
        <w:rPr>
          <w:rFonts w:ascii="Verdana" w:hAnsi="Verdana"/>
          <w:b/>
          <w:i/>
          <w:sz w:val="20"/>
          <w:szCs w:val="20"/>
        </w:rPr>
        <w:t>- София – Лисабон</w:t>
      </w:r>
      <w:r w:rsidRPr="008C5395">
        <w:rPr>
          <w:rFonts w:ascii="Verdana" w:hAnsi="Verdana"/>
          <w:b/>
          <w:i/>
          <w:sz w:val="20"/>
          <w:szCs w:val="20"/>
        </w:rPr>
        <w:br/>
      </w:r>
      <w:r w:rsidRPr="008C5395">
        <w:rPr>
          <w:rFonts w:ascii="Verdana" w:hAnsi="Verdana"/>
          <w:sz w:val="20"/>
          <w:szCs w:val="20"/>
        </w:rPr>
        <w:t xml:space="preserve">Отпътуване от летище София, терминал 2 в 21.10 ч. с полет на авиокомпания България еър по маршрут София – Лисабон. Пристигане в 23.20 ч. на летището в Лисабон и трансфер до хотела. Настаняване. </w:t>
      </w:r>
      <w:r w:rsidRPr="008C5395">
        <w:rPr>
          <w:rFonts w:ascii="Verdana" w:hAnsi="Verdana"/>
          <w:b/>
          <w:sz w:val="20"/>
          <w:szCs w:val="20"/>
        </w:rPr>
        <w:t>Нощувка.</w:t>
      </w:r>
      <w:r w:rsidRPr="008C5395">
        <w:rPr>
          <w:rFonts w:ascii="Verdana" w:hAnsi="Verdana"/>
          <w:sz w:val="20"/>
          <w:szCs w:val="20"/>
        </w:rPr>
        <w:br/>
      </w:r>
    </w:p>
    <w:p w:rsidR="008C5395" w:rsidRPr="008C5395" w:rsidRDefault="008C5395" w:rsidP="008C5395">
      <w:pPr>
        <w:pStyle w:val="NoSpacing"/>
        <w:rPr>
          <w:rStyle w:val="apple-converted-space"/>
          <w:rFonts w:ascii="Verdana" w:hAnsi="Verdana"/>
          <w:color w:val="222222"/>
          <w:sz w:val="20"/>
          <w:szCs w:val="20"/>
        </w:rPr>
      </w:pPr>
      <w:r w:rsidRPr="008C5395">
        <w:rPr>
          <w:rFonts w:ascii="Verdana" w:hAnsi="Verdana"/>
          <w:b/>
          <w:bCs/>
          <w:i/>
          <w:color w:val="1B4D68"/>
          <w:sz w:val="20"/>
          <w:szCs w:val="20"/>
          <w:bdr w:val="none" w:sz="0" w:space="0" w:color="auto" w:frame="1"/>
        </w:rPr>
        <w:t>Ден 2</w:t>
      </w:r>
      <w:r w:rsidRPr="008C5395">
        <w:rPr>
          <w:rStyle w:val="apple-converted-space"/>
          <w:rFonts w:ascii="Verdana" w:hAnsi="Verdana"/>
          <w:b/>
          <w:i/>
          <w:color w:val="222222"/>
          <w:sz w:val="20"/>
          <w:szCs w:val="20"/>
        </w:rPr>
        <w:t> </w:t>
      </w:r>
      <w:r w:rsidRPr="008C5395">
        <w:rPr>
          <w:rFonts w:ascii="Verdana" w:hAnsi="Verdana"/>
          <w:b/>
          <w:i/>
          <w:sz w:val="20"/>
          <w:szCs w:val="20"/>
        </w:rPr>
        <w:t>– Лисабон - Фуншал</w:t>
      </w:r>
      <w:r w:rsidRPr="008C5395">
        <w:rPr>
          <w:rFonts w:ascii="Verdana" w:hAnsi="Verdana"/>
          <w:b/>
          <w:i/>
          <w:sz w:val="20"/>
          <w:szCs w:val="20"/>
        </w:rPr>
        <w:br/>
      </w:r>
      <w:r w:rsidRPr="008C5395">
        <w:rPr>
          <w:rFonts w:ascii="Verdana" w:hAnsi="Verdana"/>
          <w:b/>
          <w:sz w:val="20"/>
          <w:szCs w:val="20"/>
        </w:rPr>
        <w:t>Закуска</w:t>
      </w:r>
      <w:r w:rsidRPr="008C5395">
        <w:rPr>
          <w:rFonts w:ascii="Verdana" w:hAnsi="Verdana"/>
          <w:sz w:val="20"/>
          <w:szCs w:val="20"/>
        </w:rPr>
        <w:t>. Освобождаване на хотела в Лисабон. Панорамна обиколка на Лисабон (включена в цената): площад „Маркеш де Помбал”; кварталът Байша, реставриран след земетресението през 1755г.: площадите „Росио”, „Фигейра” и „Комерсио”, Статуята на мореплавателите, кулата „Белем” и манастира „Жеронимош”, считан за шедьовър на португалското мануелско изкуство, чийто основоположник е крал Мануел.</w:t>
      </w:r>
      <w:r w:rsidRPr="008C5395">
        <w:rPr>
          <w:rStyle w:val="apple-converted-space"/>
          <w:rFonts w:ascii="Verdana" w:hAnsi="Verdana"/>
          <w:color w:val="222222"/>
          <w:sz w:val="20"/>
          <w:szCs w:val="20"/>
        </w:rPr>
        <w:t> </w:t>
      </w:r>
    </w:p>
    <w:p w:rsidR="008C5395" w:rsidRPr="008C5395" w:rsidRDefault="008C5395" w:rsidP="008C5395">
      <w:pPr>
        <w:pStyle w:val="NoSpacing"/>
        <w:rPr>
          <w:rFonts w:ascii="Verdana" w:hAnsi="Verdana"/>
          <w:sz w:val="20"/>
          <w:szCs w:val="20"/>
        </w:rPr>
      </w:pPr>
      <w:r w:rsidRPr="008C5395">
        <w:rPr>
          <w:rFonts w:ascii="Verdana" w:hAnsi="Verdana"/>
          <w:sz w:val="20"/>
          <w:szCs w:val="20"/>
        </w:rPr>
        <w:t xml:space="preserve">Трансфер до летището. Полет до о-в Мадейра в 15.20 ч. Кацане във Фуншал в 17.05 ч. Трансфер до хотела. Настаняване. Свободно време. </w:t>
      </w:r>
      <w:r w:rsidRPr="008C5395">
        <w:rPr>
          <w:rFonts w:ascii="Verdana" w:hAnsi="Verdana"/>
          <w:b/>
          <w:sz w:val="20"/>
          <w:szCs w:val="20"/>
        </w:rPr>
        <w:t>Вечеря. Нощувка.</w:t>
      </w:r>
      <w:r w:rsidRPr="008C5395">
        <w:rPr>
          <w:rFonts w:ascii="Verdana" w:hAnsi="Verdana"/>
          <w:sz w:val="20"/>
          <w:szCs w:val="20"/>
        </w:rPr>
        <w:t>  </w:t>
      </w:r>
      <w:r w:rsidRPr="008C5395">
        <w:rPr>
          <w:rFonts w:ascii="Verdana" w:hAnsi="Verdana"/>
          <w:sz w:val="20"/>
          <w:szCs w:val="20"/>
        </w:rPr>
        <w:br/>
      </w:r>
    </w:p>
    <w:p w:rsidR="008C5395" w:rsidRPr="008C5395" w:rsidRDefault="008C5395" w:rsidP="008C5395">
      <w:pPr>
        <w:pStyle w:val="NoSpacing"/>
        <w:rPr>
          <w:rFonts w:ascii="Verdana" w:hAnsi="Verdana" w:cs="Arial"/>
          <w:sz w:val="20"/>
          <w:szCs w:val="20"/>
        </w:rPr>
      </w:pPr>
      <w:r w:rsidRPr="008C5395">
        <w:rPr>
          <w:rFonts w:ascii="Verdana" w:hAnsi="Verdana"/>
          <w:b/>
          <w:bCs/>
          <w:i/>
          <w:color w:val="1B4D68"/>
          <w:sz w:val="20"/>
          <w:szCs w:val="20"/>
          <w:bdr w:val="none" w:sz="0" w:space="0" w:color="auto" w:frame="1"/>
        </w:rPr>
        <w:t>Ден 3</w:t>
      </w:r>
      <w:r w:rsidRPr="008C5395">
        <w:rPr>
          <w:rStyle w:val="apple-converted-space"/>
          <w:rFonts w:ascii="Verdana" w:hAnsi="Verdana"/>
          <w:b/>
          <w:i/>
          <w:color w:val="222222"/>
          <w:sz w:val="20"/>
          <w:szCs w:val="20"/>
        </w:rPr>
        <w:t> </w:t>
      </w:r>
      <w:r w:rsidRPr="008C5395">
        <w:rPr>
          <w:rFonts w:ascii="Verdana" w:hAnsi="Verdana"/>
          <w:b/>
          <w:i/>
          <w:sz w:val="20"/>
          <w:szCs w:val="20"/>
        </w:rPr>
        <w:t>Фуншал</w:t>
      </w:r>
    </w:p>
    <w:p w:rsidR="008C5395" w:rsidRPr="008C5395" w:rsidRDefault="008C5395" w:rsidP="008C5395">
      <w:pPr>
        <w:pStyle w:val="NoSpacing"/>
        <w:rPr>
          <w:rFonts w:ascii="Verdana" w:hAnsi="Verdana"/>
          <w:sz w:val="20"/>
          <w:szCs w:val="20"/>
        </w:rPr>
      </w:pPr>
      <w:r w:rsidRPr="008C5395">
        <w:rPr>
          <w:rFonts w:ascii="Verdana" w:hAnsi="Verdana"/>
          <w:b/>
          <w:sz w:val="20"/>
          <w:szCs w:val="20"/>
        </w:rPr>
        <w:t>Закуска.</w:t>
      </w:r>
      <w:r w:rsidRPr="008C5395">
        <w:rPr>
          <w:rFonts w:ascii="Verdana" w:hAnsi="Verdana"/>
          <w:sz w:val="20"/>
          <w:szCs w:val="20"/>
        </w:rPr>
        <w:t xml:space="preserve"> Полудневна туристическа програма във Фуншал с местен екскурзовод (включена в цената): старият град със селскостопанския пазар, предлагащ разнообразие от местни продукти – от прекрасни цветя, пресни плодове и зеленчуци, до прясна риба и рибни деликатеси. Интерес представлява главният площад с неговата настилка с черни и бели базалтови павета. Друга забележителност е сградата на кметството – представителна къща от 18 в., запазила елегантността си до днес. В Епископския дворец се помещава Музеят на сакралното изкуство. На площада е Църквата на колежа от 17 в. на йезуитите. Наблизо е и катедралата „Успение Богородично“ – първата епископална църква в отвъдморските територии на Португалия, завършена през 1514 г. Следва парк „Градината на св. Катарина“, който е разположен на брега и е очарователен с красивите си цветя и зеленина. Друга забележителност на </w:t>
      </w:r>
      <w:r w:rsidRPr="008C5395">
        <w:rPr>
          <w:rFonts w:ascii="Verdana" w:hAnsi="Verdana"/>
          <w:sz w:val="20"/>
          <w:szCs w:val="20"/>
        </w:rPr>
        <w:lastRenderedPageBreak/>
        <w:t xml:space="preserve">града е дворецът „Сао Лоуренсу“, представляващ крепост от 18 в., която се използва още по предназначение от военните. Свободно време (необходимо е ползване на местен и градски транспорт). </w:t>
      </w:r>
    </w:p>
    <w:p w:rsidR="008C5395" w:rsidRPr="008C5395" w:rsidRDefault="008C5395" w:rsidP="008C5395">
      <w:pPr>
        <w:pStyle w:val="NoSpacing"/>
        <w:rPr>
          <w:rFonts w:ascii="Verdana" w:hAnsi="Verdana"/>
          <w:b/>
          <w:sz w:val="20"/>
          <w:szCs w:val="20"/>
        </w:rPr>
      </w:pPr>
      <w:r w:rsidRPr="008C5395">
        <w:rPr>
          <w:rFonts w:ascii="Verdana" w:hAnsi="Verdana"/>
          <w:sz w:val="20"/>
          <w:szCs w:val="20"/>
        </w:rPr>
        <w:t xml:space="preserve">По желание: възможност за полудневна екскурзия „Ейра до Серадо“. Екскурзията започва с кратка спирка при панорамна площадка „Пико дош Барселош“ (335 м), откъдето може да се насладите на прекрасна гледка към залива на Фуншал. Маршрутът продължава към Ейра до Серадо (1094 м), откъдето се откриват спиращи дъха гледки към заобикалящите планини и долината на Курал даш Фрейраш – малко селце, развило се върху кратера на затихнал вулкан. Следващата спирка е в Монте – селце в околностите на Фуншал, известно с тучната си растителност и църквата „Дева Мария от Монте“ – покровителка на острова. Тук е погребан и последният австрийски император Карл Франц Йозеф. Друга популярна атракция тук е спускането с тобоган от плетена ракита, който в миналото се е използвал за превозване на дървен материал от планината (заплаща се на място – около 25 евро на турист). Връщане в хотела. </w:t>
      </w:r>
      <w:r w:rsidRPr="008C5395">
        <w:rPr>
          <w:rFonts w:ascii="Verdana" w:hAnsi="Verdana"/>
          <w:b/>
          <w:sz w:val="20"/>
          <w:szCs w:val="20"/>
        </w:rPr>
        <w:t>Вечеря. Нощувка.</w:t>
      </w:r>
    </w:p>
    <w:p w:rsidR="008C5395" w:rsidRPr="008C5395" w:rsidRDefault="008C5395" w:rsidP="008C5395">
      <w:pPr>
        <w:pStyle w:val="NoSpacing"/>
        <w:rPr>
          <w:rFonts w:ascii="Verdana" w:hAnsi="Verdana"/>
          <w:sz w:val="20"/>
          <w:szCs w:val="20"/>
        </w:rPr>
      </w:pPr>
      <w:r w:rsidRPr="008C5395">
        <w:rPr>
          <w:rFonts w:ascii="Verdana" w:hAnsi="Verdana"/>
          <w:b/>
          <w:bCs/>
          <w:i/>
          <w:color w:val="1B4D68"/>
          <w:sz w:val="20"/>
          <w:szCs w:val="20"/>
          <w:bdr w:val="none" w:sz="0" w:space="0" w:color="auto" w:frame="1"/>
        </w:rPr>
        <w:t>Ден 4</w:t>
      </w:r>
      <w:r w:rsidRPr="008C5395">
        <w:rPr>
          <w:rStyle w:val="apple-converted-space"/>
          <w:rFonts w:ascii="Verdana" w:hAnsi="Verdana"/>
          <w:b/>
          <w:i/>
          <w:color w:val="222222"/>
          <w:sz w:val="20"/>
          <w:szCs w:val="20"/>
        </w:rPr>
        <w:t> </w:t>
      </w:r>
      <w:r w:rsidRPr="008C5395">
        <w:rPr>
          <w:rFonts w:ascii="Verdana" w:hAnsi="Verdana"/>
          <w:b/>
          <w:i/>
          <w:sz w:val="20"/>
          <w:szCs w:val="20"/>
        </w:rPr>
        <w:t xml:space="preserve">- Фуншал </w:t>
      </w:r>
      <w:r w:rsidRPr="008C5395">
        <w:rPr>
          <w:rFonts w:ascii="Verdana" w:hAnsi="Verdana"/>
          <w:b/>
          <w:i/>
          <w:sz w:val="20"/>
          <w:szCs w:val="20"/>
        </w:rPr>
        <w:br/>
      </w:r>
      <w:r w:rsidRPr="008C5395">
        <w:rPr>
          <w:rFonts w:ascii="Verdana" w:hAnsi="Verdana"/>
          <w:b/>
          <w:sz w:val="20"/>
          <w:szCs w:val="20"/>
        </w:rPr>
        <w:t>Закуска.</w:t>
      </w:r>
      <w:r w:rsidRPr="008C5395">
        <w:rPr>
          <w:rFonts w:ascii="Verdana" w:hAnsi="Verdana"/>
          <w:sz w:val="20"/>
          <w:szCs w:val="20"/>
        </w:rPr>
        <w:t> Свободно време или Възможност за допълнителна екскурзия „Най-доброто от източната част на острова – Сантана“. Отпътуване от хотела към Камаша – красиво малко селце, известно като „селото на кошничарите“, разположено на няколко километра по хълмовете на изток от Фуншал и известно с фестивала на ябълките, който се провежда през октомври. Следва Пико до Ариейро – третият по височина връх на острова и една от задължителните спирки на острова, откъдето се откриват невероятни гледки към по-голямата част от Мадейра. От тук маршрутът продължава към Рибейро Фрио – природен парк, в който е запазена оригиналната растителност на острова. Разходка до панорамната площадка (около 45 мин.) с великолепна гледка към долината на Рибейра да Метаде и Фаял – малко живописно село на североизточния бряг на острова, носещо името на местен вид бук (Myrica Faya). Следващата спирка е Кеймадас – природен парк, в който е съхранена естествената за острова лаврова гора. Последната спирка е Сантана, известна със своите къщи с характерни сламени покриви. Свободно време за обяд. Отпътуване към панорамната площадка Понта де Сао Лоренцо в източната част на острова, откъдето се открива възхитителен пейзаж. Връщане в хотела. </w:t>
      </w:r>
      <w:r w:rsidRPr="008C5395">
        <w:rPr>
          <w:rFonts w:ascii="Verdana" w:hAnsi="Verdana"/>
          <w:b/>
          <w:sz w:val="20"/>
          <w:szCs w:val="20"/>
        </w:rPr>
        <w:t>Вечеря. Нощувка.</w:t>
      </w:r>
    </w:p>
    <w:p w:rsidR="008C5395" w:rsidRPr="008C5395" w:rsidRDefault="008C5395" w:rsidP="008C5395">
      <w:pPr>
        <w:pStyle w:val="NoSpacing"/>
        <w:rPr>
          <w:rFonts w:ascii="Verdana" w:hAnsi="Verdana"/>
          <w:b/>
          <w:bCs/>
          <w:color w:val="1B4D68"/>
          <w:sz w:val="20"/>
          <w:szCs w:val="20"/>
          <w:bdr w:val="none" w:sz="0" w:space="0" w:color="auto" w:frame="1"/>
          <w:lang w:val="en-US"/>
        </w:rPr>
      </w:pPr>
    </w:p>
    <w:p w:rsidR="008C5395" w:rsidRPr="008C5395" w:rsidRDefault="008C5395" w:rsidP="008C5395">
      <w:pPr>
        <w:pStyle w:val="NoSpacing"/>
        <w:rPr>
          <w:rFonts w:ascii="Verdana" w:hAnsi="Verdana"/>
          <w:sz w:val="20"/>
          <w:szCs w:val="20"/>
        </w:rPr>
      </w:pPr>
      <w:r w:rsidRPr="008C5395">
        <w:rPr>
          <w:rFonts w:ascii="Verdana" w:hAnsi="Verdana"/>
          <w:b/>
          <w:bCs/>
          <w:i/>
          <w:color w:val="1B4D68"/>
          <w:sz w:val="20"/>
          <w:szCs w:val="20"/>
          <w:bdr w:val="none" w:sz="0" w:space="0" w:color="auto" w:frame="1"/>
        </w:rPr>
        <w:t>Ден 5</w:t>
      </w:r>
      <w:r w:rsidRPr="008C5395">
        <w:rPr>
          <w:rStyle w:val="apple-converted-space"/>
          <w:rFonts w:ascii="Verdana" w:hAnsi="Verdana"/>
          <w:b/>
          <w:i/>
          <w:color w:val="222222"/>
          <w:sz w:val="20"/>
          <w:szCs w:val="20"/>
        </w:rPr>
        <w:t> </w:t>
      </w:r>
      <w:r w:rsidRPr="008C5395">
        <w:rPr>
          <w:rFonts w:ascii="Verdana" w:hAnsi="Verdana"/>
          <w:b/>
          <w:i/>
          <w:sz w:val="20"/>
          <w:szCs w:val="20"/>
        </w:rPr>
        <w:t>– Фуншал</w:t>
      </w:r>
      <w:r w:rsidRPr="008C5395">
        <w:rPr>
          <w:rFonts w:ascii="Verdana" w:hAnsi="Verdana"/>
          <w:b/>
          <w:i/>
          <w:sz w:val="20"/>
          <w:szCs w:val="20"/>
        </w:rPr>
        <w:tab/>
      </w:r>
      <w:r w:rsidRPr="008C5395">
        <w:rPr>
          <w:rFonts w:ascii="Verdana" w:hAnsi="Verdana"/>
          <w:b/>
          <w:i/>
          <w:sz w:val="20"/>
          <w:szCs w:val="20"/>
        </w:rPr>
        <w:br/>
      </w:r>
      <w:r w:rsidRPr="008C5395">
        <w:rPr>
          <w:rFonts w:ascii="Verdana" w:hAnsi="Verdana"/>
          <w:b/>
          <w:sz w:val="20"/>
          <w:szCs w:val="20"/>
        </w:rPr>
        <w:t>Закуска.</w:t>
      </w:r>
      <w:r w:rsidRPr="008C5395">
        <w:rPr>
          <w:rFonts w:ascii="Verdana" w:hAnsi="Verdana"/>
          <w:sz w:val="20"/>
          <w:szCs w:val="20"/>
        </w:rPr>
        <w:t xml:space="preserve"> Свободно време за </w:t>
      </w:r>
    </w:p>
    <w:p w:rsidR="008C5395" w:rsidRPr="008C5395" w:rsidRDefault="008C5395" w:rsidP="008C5395">
      <w:pPr>
        <w:pStyle w:val="NoSpacing"/>
        <w:rPr>
          <w:rFonts w:ascii="Verdana" w:hAnsi="Verdana"/>
          <w:b/>
          <w:sz w:val="20"/>
          <w:szCs w:val="20"/>
        </w:rPr>
      </w:pPr>
      <w:r w:rsidRPr="008C5395">
        <w:rPr>
          <w:rFonts w:ascii="Verdana" w:hAnsi="Verdana"/>
          <w:sz w:val="20"/>
          <w:szCs w:val="20"/>
        </w:rPr>
        <w:t xml:space="preserve">По желание: Възможност за целодневна екскурзия „Най-доброто от западната част на острова – Порто Мониш“. Нашата първа спирка е при Пико да Торе, откъдето се открива прекрасна гледка към живописното рибарско селище Камара де Лобош, разположено на запад от Фуншал. Следва изкачване до Кабо Жирао (580 м) – най-високият нос в Европа и вторият по височина в света (входната такса за панорамната площадка се заплаща допълнително - около 2 EUR на турист). Маршрутът продължава на запад с посещение на очарователното селце Рибейра Брава. Следващата спирка е панорамната площадка „Енкумеада“, която се издига на височина 1007 м, на хребета на планината. Пейзажът, който се открива към дълбоките долини на Рибейра Брава на южното крайбрежие и Сао Висенте на северното крайбрежие е неповторим. Екскурзията продължава към Сао Висенте – едно от най-красивите и романтични села, разположено в северната част на острова. Следващата спирка е Порто Мониш, известен със своите естествено формирани от изстинала лава басейни. Маршрутът преминава през енигматичен пейзаж с пръснати водопади, където наситеното зелено контрастира с морското синьо. Свободно време за обяд. Маршрутът на връщане преминава през най-голямото плато на Майдера Паул да Сера – част от лавровите гори на острова, включени в Списъка на световното наследство на ЮНЕСКО. Връщане в хотела. </w:t>
      </w:r>
      <w:r w:rsidRPr="008C5395">
        <w:rPr>
          <w:rFonts w:ascii="Verdana" w:hAnsi="Verdana"/>
          <w:b/>
          <w:sz w:val="20"/>
          <w:szCs w:val="20"/>
        </w:rPr>
        <w:t>Вечеря. Нощувка.</w:t>
      </w:r>
    </w:p>
    <w:p w:rsidR="008C5395" w:rsidRPr="008C5395" w:rsidRDefault="008C5395" w:rsidP="008C5395">
      <w:pPr>
        <w:pStyle w:val="NoSpacing"/>
        <w:rPr>
          <w:rFonts w:ascii="Verdana" w:hAnsi="Verdana"/>
          <w:sz w:val="20"/>
          <w:szCs w:val="20"/>
        </w:rPr>
      </w:pPr>
      <w:r w:rsidRPr="008C5395">
        <w:rPr>
          <w:rFonts w:ascii="Verdana" w:hAnsi="Verdana"/>
          <w:sz w:val="20"/>
          <w:szCs w:val="20"/>
        </w:rPr>
        <w:lastRenderedPageBreak/>
        <w:br/>
      </w:r>
      <w:r w:rsidRPr="008C5395">
        <w:rPr>
          <w:rFonts w:ascii="Verdana" w:hAnsi="Verdana"/>
          <w:b/>
          <w:bCs/>
          <w:i/>
          <w:color w:val="1B4D68"/>
          <w:sz w:val="20"/>
          <w:szCs w:val="20"/>
          <w:bdr w:val="none" w:sz="0" w:space="0" w:color="auto" w:frame="1"/>
        </w:rPr>
        <w:t>Ден 6</w:t>
      </w:r>
      <w:r w:rsidRPr="008C5395">
        <w:rPr>
          <w:rStyle w:val="apple-converted-space"/>
          <w:rFonts w:ascii="Verdana" w:hAnsi="Verdana"/>
          <w:b/>
          <w:i/>
          <w:color w:val="222222"/>
          <w:sz w:val="20"/>
          <w:szCs w:val="20"/>
        </w:rPr>
        <w:t> </w:t>
      </w:r>
      <w:r w:rsidRPr="008C5395">
        <w:rPr>
          <w:rFonts w:ascii="Verdana" w:hAnsi="Verdana"/>
          <w:b/>
          <w:i/>
          <w:sz w:val="20"/>
          <w:szCs w:val="20"/>
        </w:rPr>
        <w:t>– Фуншал</w:t>
      </w:r>
      <w:r w:rsidRPr="008C5395">
        <w:rPr>
          <w:rFonts w:ascii="Verdana" w:hAnsi="Verdana"/>
          <w:b/>
          <w:i/>
          <w:sz w:val="20"/>
          <w:szCs w:val="20"/>
        </w:rPr>
        <w:br/>
      </w:r>
      <w:r w:rsidRPr="008C5395">
        <w:rPr>
          <w:rFonts w:ascii="Verdana" w:hAnsi="Verdana"/>
          <w:b/>
          <w:sz w:val="20"/>
          <w:szCs w:val="20"/>
        </w:rPr>
        <w:t>Закуска.</w:t>
      </w:r>
      <w:r w:rsidRPr="008C5395">
        <w:rPr>
          <w:rFonts w:ascii="Verdana" w:hAnsi="Verdana"/>
          <w:sz w:val="20"/>
          <w:szCs w:val="20"/>
        </w:rPr>
        <w:t xml:space="preserve"> Свободно време </w:t>
      </w:r>
    </w:p>
    <w:p w:rsidR="008C5395" w:rsidRPr="008C5395" w:rsidRDefault="008C5395" w:rsidP="008C5395">
      <w:pPr>
        <w:pStyle w:val="NoSpacing"/>
        <w:rPr>
          <w:rFonts w:ascii="Verdana" w:hAnsi="Verdana"/>
          <w:sz w:val="20"/>
          <w:szCs w:val="20"/>
        </w:rPr>
      </w:pPr>
      <w:r w:rsidRPr="008C5395">
        <w:rPr>
          <w:rFonts w:ascii="Verdana" w:hAnsi="Verdana"/>
          <w:sz w:val="20"/>
          <w:szCs w:val="20"/>
        </w:rPr>
        <w:t>по желание: целодневна екскурзия в югозападната част на острова. Отпътуване към Понта до Сол, живописно селце, разположено на хълм с гледка към океана и към Мадалена до Мар за кратка разходка сред банановите дървета. Следва Калхета – очарователно място, известно с това, че тук се намира един от малкото пясъчни плажове на острова и най-старата мелница за захарна тръстика на о-в Мадейра, използвана за производство на ракия и мед, която работи само веднъж годишно, за да произвежда качествен ром и захарен сироп. Свободно време за обяд. Маршрутът продължава към район Празереш, заобиколен от зелени долини и планини, и Пол до Мар – рибарското селище, известно с отличните условия за практикуването на сърф и впечатляващите залези, до панорамата О Пресипио. Кратка спирка при магическото Фажа да Овеля, където сякаш времето изведнъж е спряло. Последна спирка е Понта до Парго – най-западната точка на острова, където, освен зашеметяващите гледки към огромния океан и пресечен пейзаж, се посещава фар от 1922 г., който се издига на 312-метрова скала. Музейната експозиция съхранява няколко предмета, снимки и документи, свързани с фаровете на Мадейра, изключително важни за историческата памет на архипелага. Връщане във Фуншал. </w:t>
      </w:r>
      <w:r w:rsidRPr="008C5395">
        <w:rPr>
          <w:rFonts w:ascii="Verdana" w:hAnsi="Verdana"/>
          <w:b/>
          <w:sz w:val="20"/>
          <w:szCs w:val="20"/>
        </w:rPr>
        <w:t>Вечеря. Нощувка.</w:t>
      </w:r>
    </w:p>
    <w:p w:rsidR="008C5395" w:rsidRPr="008C5395" w:rsidRDefault="008C5395" w:rsidP="008C5395">
      <w:pPr>
        <w:pStyle w:val="NoSpacing"/>
        <w:rPr>
          <w:rFonts w:ascii="Verdana" w:hAnsi="Verdana"/>
          <w:sz w:val="20"/>
          <w:szCs w:val="20"/>
        </w:rPr>
      </w:pPr>
    </w:p>
    <w:p w:rsidR="008C5395" w:rsidRPr="008C5395" w:rsidRDefault="008C5395" w:rsidP="008C5395">
      <w:pPr>
        <w:pStyle w:val="NoSpacing"/>
        <w:rPr>
          <w:rFonts w:ascii="Verdana" w:hAnsi="Verdana"/>
          <w:sz w:val="20"/>
          <w:szCs w:val="20"/>
        </w:rPr>
      </w:pPr>
      <w:r w:rsidRPr="008C5395">
        <w:rPr>
          <w:rFonts w:ascii="Verdana" w:hAnsi="Verdana"/>
          <w:b/>
          <w:bCs/>
          <w:i/>
          <w:color w:val="1B4D68"/>
          <w:sz w:val="20"/>
          <w:szCs w:val="20"/>
          <w:bdr w:val="none" w:sz="0" w:space="0" w:color="auto" w:frame="1"/>
        </w:rPr>
        <w:t>Ден 7</w:t>
      </w:r>
      <w:r w:rsidRPr="008C5395">
        <w:rPr>
          <w:rStyle w:val="apple-converted-space"/>
          <w:rFonts w:ascii="Verdana" w:hAnsi="Verdana"/>
          <w:b/>
          <w:i/>
          <w:color w:val="222222"/>
          <w:sz w:val="20"/>
          <w:szCs w:val="20"/>
        </w:rPr>
        <w:t> </w:t>
      </w:r>
      <w:r w:rsidRPr="008C5395">
        <w:rPr>
          <w:rFonts w:ascii="Verdana" w:hAnsi="Verdana"/>
          <w:b/>
          <w:i/>
          <w:sz w:val="20"/>
          <w:szCs w:val="20"/>
        </w:rPr>
        <w:t>– Фуншал - Лисабон</w:t>
      </w:r>
      <w:r w:rsidRPr="008C5395">
        <w:rPr>
          <w:rFonts w:ascii="Verdana" w:hAnsi="Verdana"/>
          <w:b/>
          <w:i/>
          <w:sz w:val="20"/>
          <w:szCs w:val="20"/>
        </w:rPr>
        <w:br/>
      </w:r>
      <w:r w:rsidRPr="008C5395">
        <w:rPr>
          <w:rFonts w:ascii="Verdana" w:hAnsi="Verdana"/>
          <w:b/>
          <w:sz w:val="20"/>
          <w:szCs w:val="20"/>
        </w:rPr>
        <w:t>Закуска.</w:t>
      </w:r>
      <w:r w:rsidRPr="008C5395">
        <w:rPr>
          <w:rFonts w:ascii="Verdana" w:hAnsi="Verdana"/>
          <w:sz w:val="20"/>
          <w:szCs w:val="20"/>
        </w:rPr>
        <w:t xml:space="preserve"> Освобождаване на хотела. Свободно време. Трансфер до летището. Полет до Лисабон в 14.40 ч. Кацане в португалската столица в 16.15 ч. Трансфер до хотела. Настаняване. Свободно време. </w:t>
      </w:r>
      <w:r w:rsidRPr="008C5395">
        <w:rPr>
          <w:rFonts w:ascii="Verdana" w:hAnsi="Verdana"/>
          <w:b/>
          <w:sz w:val="20"/>
          <w:szCs w:val="20"/>
        </w:rPr>
        <w:t>Нощувка.</w:t>
      </w:r>
      <w:r w:rsidRPr="008C5395">
        <w:rPr>
          <w:rFonts w:ascii="Verdana" w:hAnsi="Verdana"/>
          <w:sz w:val="20"/>
          <w:szCs w:val="20"/>
        </w:rPr>
        <w:t>  </w:t>
      </w:r>
    </w:p>
    <w:p w:rsidR="008C5395" w:rsidRPr="008C5395" w:rsidRDefault="008C5395" w:rsidP="008C5395">
      <w:pPr>
        <w:pStyle w:val="NoSpacing"/>
        <w:tabs>
          <w:tab w:val="left" w:pos="7812"/>
        </w:tabs>
        <w:rPr>
          <w:rFonts w:ascii="Verdana" w:hAnsi="Verdana"/>
          <w:b/>
          <w:bCs/>
          <w:color w:val="1B4D68"/>
          <w:sz w:val="20"/>
          <w:szCs w:val="20"/>
          <w:bdr w:val="none" w:sz="0" w:space="0" w:color="auto" w:frame="1"/>
          <w:shd w:val="clear" w:color="auto" w:fill="FCFDFD"/>
        </w:rPr>
      </w:pPr>
    </w:p>
    <w:p w:rsidR="008C5395" w:rsidRPr="008C5395" w:rsidRDefault="008C5395" w:rsidP="008C5395">
      <w:pPr>
        <w:pStyle w:val="NoSpacing"/>
        <w:rPr>
          <w:rFonts w:ascii="Verdana" w:hAnsi="Verdana"/>
          <w:sz w:val="20"/>
          <w:szCs w:val="20"/>
          <w:shd w:val="clear" w:color="auto" w:fill="FCFDFD"/>
        </w:rPr>
      </w:pPr>
      <w:r w:rsidRPr="008C5395">
        <w:rPr>
          <w:rFonts w:ascii="Verdana" w:hAnsi="Verdana"/>
          <w:b/>
          <w:bCs/>
          <w:i/>
          <w:color w:val="1B4D68"/>
          <w:sz w:val="20"/>
          <w:szCs w:val="20"/>
          <w:bdr w:val="none" w:sz="0" w:space="0" w:color="auto" w:frame="1"/>
          <w:shd w:val="clear" w:color="auto" w:fill="FCFDFD"/>
        </w:rPr>
        <w:t>Ден 8</w:t>
      </w:r>
      <w:r w:rsidRPr="008C5395">
        <w:rPr>
          <w:rStyle w:val="apple-converted-space"/>
          <w:rFonts w:ascii="Verdana" w:hAnsi="Verdana"/>
          <w:b/>
          <w:i/>
          <w:color w:val="222222"/>
          <w:sz w:val="20"/>
          <w:szCs w:val="20"/>
          <w:shd w:val="clear" w:color="auto" w:fill="FCFDFD"/>
        </w:rPr>
        <w:t> </w:t>
      </w:r>
      <w:r w:rsidRPr="008C5395">
        <w:rPr>
          <w:rFonts w:ascii="Verdana" w:hAnsi="Verdana"/>
          <w:b/>
          <w:i/>
          <w:sz w:val="20"/>
          <w:szCs w:val="20"/>
          <w:shd w:val="clear" w:color="auto" w:fill="FCFDFD"/>
        </w:rPr>
        <w:t xml:space="preserve">- Лисабон –София </w:t>
      </w:r>
      <w:r w:rsidRPr="008C5395">
        <w:rPr>
          <w:rFonts w:ascii="Verdana" w:hAnsi="Verdana"/>
          <w:b/>
          <w:i/>
          <w:sz w:val="20"/>
          <w:szCs w:val="20"/>
        </w:rPr>
        <w:br/>
      </w:r>
      <w:r w:rsidRPr="008C5395">
        <w:rPr>
          <w:rFonts w:ascii="Verdana" w:hAnsi="Verdana"/>
          <w:b/>
          <w:sz w:val="20"/>
          <w:szCs w:val="20"/>
          <w:shd w:val="clear" w:color="auto" w:fill="FCFDFD"/>
        </w:rPr>
        <w:t>Закуска.</w:t>
      </w:r>
      <w:r w:rsidRPr="008C5395">
        <w:rPr>
          <w:rFonts w:ascii="Verdana" w:hAnsi="Verdana"/>
          <w:sz w:val="20"/>
          <w:szCs w:val="20"/>
          <w:shd w:val="clear" w:color="auto" w:fill="FCFDFD"/>
        </w:rPr>
        <w:t xml:space="preserve"> Освобождаване на стаите в хотела. </w:t>
      </w:r>
    </w:p>
    <w:p w:rsidR="008C5395" w:rsidRPr="008C5395" w:rsidRDefault="008C5395" w:rsidP="008C5395">
      <w:pPr>
        <w:pStyle w:val="NoSpacing"/>
        <w:rPr>
          <w:rFonts w:ascii="Verdana" w:hAnsi="Verdana"/>
          <w:sz w:val="20"/>
          <w:szCs w:val="20"/>
        </w:rPr>
      </w:pPr>
      <w:r w:rsidRPr="008C5395">
        <w:rPr>
          <w:rFonts w:ascii="Verdana" w:hAnsi="Verdana"/>
          <w:sz w:val="20"/>
          <w:szCs w:val="20"/>
        </w:rPr>
        <w:t xml:space="preserve">Свободно време или туристическа програма по желание: полудневна екскурзия до Синтра и Кабо да Рока. Отпътуване за Синтра – приказен град на феи и добри вълшебници, лятна резиденция на португалското кралско семейство от 12 в., включена в списъка на ЮНЕСКО за световно културно и природно наследство през 1995 г. Възможност за индивидуално посещение на двореца „Пена“ в Синтра. Посещение на Кабо да Рока – прочутите португалски мореплаватели са тръгнали от тук към неизвестното, за да откриват нови земи, да спечелят слава, богатство, постове и престиж. Свободно време в Лисабон. </w:t>
      </w:r>
    </w:p>
    <w:p w:rsidR="008C5395" w:rsidRPr="008C5395" w:rsidRDefault="008C5395" w:rsidP="008C5395">
      <w:pPr>
        <w:pStyle w:val="NoSpacing"/>
        <w:rPr>
          <w:rFonts w:ascii="Verdana" w:hAnsi="Verdana"/>
          <w:b/>
          <w:bCs/>
          <w:color w:val="1B4D68"/>
          <w:sz w:val="20"/>
          <w:szCs w:val="20"/>
          <w:bdr w:val="none" w:sz="0" w:space="0" w:color="auto" w:frame="1"/>
          <w:lang w:val="en-US"/>
        </w:rPr>
      </w:pPr>
      <w:r w:rsidRPr="008C5395">
        <w:rPr>
          <w:rFonts w:ascii="Verdana" w:hAnsi="Verdana"/>
          <w:sz w:val="20"/>
          <w:szCs w:val="20"/>
          <w:shd w:val="clear" w:color="auto" w:fill="FCFDFD"/>
        </w:rPr>
        <w:t>Трансфер до летището в Лисабон. Отпътуване за България в 23.50 ч. с полет на авиокомпания "Bulgaria Air". Пристигане на летище София в 6.00 ч. на следващия ден.</w:t>
      </w:r>
    </w:p>
    <w:p w:rsidR="008C5395" w:rsidRPr="008C5395" w:rsidRDefault="008C5395" w:rsidP="008C5395">
      <w:pPr>
        <w:pStyle w:val="NoSpacing"/>
        <w:rPr>
          <w:rFonts w:ascii="Verdana" w:hAnsi="Verdana"/>
          <w:sz w:val="20"/>
          <w:szCs w:val="20"/>
        </w:rPr>
      </w:pPr>
    </w:p>
    <w:p w:rsidR="008C5395" w:rsidRPr="008C5395" w:rsidRDefault="008C5395" w:rsidP="008C5395">
      <w:pPr>
        <w:pStyle w:val="NoSpacing"/>
        <w:rPr>
          <w:rFonts w:ascii="Verdana" w:hAnsi="Verdana"/>
          <w:sz w:val="20"/>
          <w:szCs w:val="20"/>
        </w:rPr>
      </w:pPr>
    </w:p>
    <w:p w:rsidR="008C5395" w:rsidRPr="008C5395" w:rsidRDefault="008C5395" w:rsidP="008C5395">
      <w:pPr>
        <w:pStyle w:val="Heading2"/>
        <w:shd w:val="clear" w:color="auto" w:fill="FCFDFD"/>
        <w:spacing w:before="0" w:after="90"/>
        <w:ind w:left="75" w:right="75"/>
        <w:rPr>
          <w:rFonts w:ascii="Verdana" w:hAnsi="Verdana"/>
          <w:color w:val="0070C0"/>
          <w:sz w:val="20"/>
          <w:szCs w:val="20"/>
        </w:rPr>
      </w:pPr>
      <w:r w:rsidRPr="008C5395">
        <w:rPr>
          <w:rFonts w:ascii="Verdana" w:hAnsi="Verdana"/>
          <w:color w:val="0070C0"/>
          <w:sz w:val="20"/>
          <w:szCs w:val="20"/>
        </w:rPr>
        <w:t>Цената включва:</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Самолетен билет София - Лисабон - София на авиокомпания „България Еър“ с включени летищни такси</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 xml:space="preserve">Самолетен билет Лисабон – Фуншал – Лисабон на авиокомпания </w:t>
      </w:r>
      <w:r w:rsidRPr="008C5395">
        <w:rPr>
          <w:rFonts w:ascii="Verdana" w:hAnsi="Verdana"/>
          <w:sz w:val="20"/>
          <w:szCs w:val="20"/>
          <w:lang w:val="en-US"/>
        </w:rPr>
        <w:t>TAP Air</w:t>
      </w:r>
      <w:r w:rsidRPr="008C5395">
        <w:rPr>
          <w:rFonts w:ascii="Verdana" w:hAnsi="Verdana"/>
          <w:sz w:val="20"/>
          <w:szCs w:val="20"/>
        </w:rPr>
        <w:t xml:space="preserve"> с включени летищни такси и багаж</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Трансфер летище – хотел – летище в Лисабон и Мадейра</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 xml:space="preserve">2 нощувки със закуски в хотел </w:t>
      </w:r>
      <w:r w:rsidRPr="008C5395">
        <w:rPr>
          <w:rFonts w:ascii="Verdana" w:hAnsi="Verdana"/>
          <w:sz w:val="20"/>
          <w:szCs w:val="20"/>
          <w:shd w:val="clear" w:color="auto" w:fill="FCFDFD"/>
        </w:rPr>
        <w:t>„</w:t>
      </w:r>
      <w:r w:rsidRPr="008C5395">
        <w:rPr>
          <w:rFonts w:ascii="Verdana" w:hAnsi="Verdana"/>
          <w:sz w:val="20"/>
          <w:szCs w:val="20"/>
          <w:shd w:val="clear" w:color="auto" w:fill="FCFDFD"/>
          <w:lang w:val="en-US"/>
        </w:rPr>
        <w:t xml:space="preserve">Holiday  Inn </w:t>
      </w:r>
      <w:r w:rsidRPr="008C5395">
        <w:rPr>
          <w:rFonts w:ascii="Verdana" w:hAnsi="Verdana"/>
          <w:sz w:val="20"/>
          <w:szCs w:val="20"/>
          <w:shd w:val="clear" w:color="auto" w:fill="FCFDFD"/>
        </w:rPr>
        <w:t xml:space="preserve">Exp Alfragide" </w:t>
      </w:r>
      <w:r w:rsidRPr="008C5395">
        <w:rPr>
          <w:rFonts w:ascii="Verdana" w:hAnsi="Verdana"/>
          <w:sz w:val="20"/>
          <w:szCs w:val="20"/>
          <w:shd w:val="clear" w:color="auto" w:fill="FCFDFD"/>
          <w:lang w:val="en-US"/>
        </w:rPr>
        <w:t>3</w:t>
      </w:r>
      <w:r w:rsidRPr="008C5395">
        <w:rPr>
          <w:rFonts w:ascii="Verdana" w:hAnsi="Verdana"/>
          <w:sz w:val="20"/>
          <w:szCs w:val="20"/>
          <w:shd w:val="clear" w:color="auto" w:fill="FCFDFD"/>
        </w:rPr>
        <w:t>*</w:t>
      </w:r>
      <w:r w:rsidRPr="008C5395">
        <w:rPr>
          <w:rFonts w:ascii="Verdana" w:hAnsi="Verdana"/>
          <w:sz w:val="20"/>
          <w:szCs w:val="20"/>
          <w:shd w:val="clear" w:color="auto" w:fill="FCFDFD"/>
          <w:lang w:val="en-US"/>
        </w:rPr>
        <w:t xml:space="preserve"> (</w:t>
      </w:r>
      <w:r w:rsidRPr="008C5395">
        <w:rPr>
          <w:rFonts w:ascii="Verdana" w:hAnsi="Verdana"/>
          <w:sz w:val="20"/>
          <w:szCs w:val="20"/>
          <w:shd w:val="clear" w:color="auto" w:fill="FCFDFD"/>
        </w:rPr>
        <w:t>дата на отпътуване 17.09.2018), хотел „Vip E Entrecampos”4* и „Vip Executive Arts</w:t>
      </w:r>
      <w:r w:rsidRPr="008C5395">
        <w:rPr>
          <w:rFonts w:ascii="Verdana" w:hAnsi="Verdana"/>
          <w:sz w:val="20"/>
          <w:szCs w:val="20"/>
          <w:shd w:val="clear" w:color="auto" w:fill="FCFDFD"/>
          <w:lang w:val="en-US"/>
        </w:rPr>
        <w:t xml:space="preserve">” 4* </w:t>
      </w:r>
      <w:r w:rsidRPr="008C5395">
        <w:rPr>
          <w:rFonts w:ascii="Verdana" w:hAnsi="Verdana"/>
          <w:sz w:val="20"/>
          <w:szCs w:val="20"/>
          <w:shd w:val="clear" w:color="auto" w:fill="FCFDFD"/>
        </w:rPr>
        <w:t xml:space="preserve">за дата на отпътуване 01.10.2018 </w:t>
      </w:r>
      <w:r w:rsidRPr="008C5395">
        <w:rPr>
          <w:rFonts w:ascii="Verdana" w:hAnsi="Verdana"/>
          <w:sz w:val="20"/>
          <w:szCs w:val="20"/>
        </w:rPr>
        <w:t>в Лисабон</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5 нощувки със закуски в хотел Jardins D’Ajuda</w:t>
      </w:r>
      <w:r w:rsidRPr="008C5395">
        <w:rPr>
          <w:rFonts w:ascii="Verdana" w:hAnsi="Verdana"/>
          <w:sz w:val="20"/>
          <w:szCs w:val="20"/>
          <w:lang w:val="en-US"/>
        </w:rPr>
        <w:t xml:space="preserve"> 4* </w:t>
      </w:r>
      <w:r w:rsidRPr="008C5395">
        <w:rPr>
          <w:rFonts w:ascii="Verdana" w:hAnsi="Verdana"/>
          <w:sz w:val="20"/>
          <w:szCs w:val="20"/>
        </w:rPr>
        <w:t>във Фуншал</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Панорамна обиколка на Лисабон с местен екскурзовод</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Полудневна обиколка на Фуншал с местен екскурзовод</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t>Водач от България по време на целия престой</w:t>
      </w:r>
    </w:p>
    <w:p w:rsidR="008C5395" w:rsidRPr="008C5395" w:rsidRDefault="008C5395" w:rsidP="008C5395">
      <w:pPr>
        <w:pStyle w:val="NoSpacing"/>
        <w:numPr>
          <w:ilvl w:val="0"/>
          <w:numId w:val="1"/>
        </w:numPr>
        <w:rPr>
          <w:rFonts w:ascii="Verdana" w:hAnsi="Verdana"/>
          <w:sz w:val="20"/>
          <w:szCs w:val="20"/>
        </w:rPr>
      </w:pPr>
      <w:r w:rsidRPr="008C5395">
        <w:rPr>
          <w:rFonts w:ascii="Verdana" w:hAnsi="Verdana"/>
          <w:sz w:val="20"/>
          <w:szCs w:val="20"/>
        </w:rPr>
        <w:lastRenderedPageBreak/>
        <w:t>Застраховка „Помощ при пътуване в чужбина” с асистанс и лимит на отговорност 10 000 EUR на застрахователна компания „Евроинс“</w:t>
      </w:r>
    </w:p>
    <w:p w:rsidR="008C5395" w:rsidRPr="008C5395" w:rsidRDefault="008C5395" w:rsidP="008C5395">
      <w:pPr>
        <w:pStyle w:val="NoSpacing"/>
        <w:rPr>
          <w:rFonts w:ascii="Verdana" w:hAnsi="Verdana"/>
          <w:color w:val="28166F"/>
          <w:sz w:val="20"/>
          <w:szCs w:val="20"/>
          <w:lang w:val="en-US"/>
        </w:rPr>
      </w:pPr>
    </w:p>
    <w:p w:rsidR="008C5395" w:rsidRPr="008C5395" w:rsidRDefault="008C5395" w:rsidP="008C5395">
      <w:pPr>
        <w:pStyle w:val="NoSpacing"/>
        <w:rPr>
          <w:rFonts w:ascii="Verdana" w:hAnsi="Verdana"/>
          <w:b/>
          <w:i/>
          <w:color w:val="0070C0"/>
          <w:sz w:val="20"/>
          <w:szCs w:val="20"/>
        </w:rPr>
      </w:pPr>
      <w:r w:rsidRPr="008C5395">
        <w:rPr>
          <w:rFonts w:ascii="Verdana" w:hAnsi="Verdana"/>
          <w:b/>
          <w:i/>
          <w:color w:val="0070C0"/>
          <w:sz w:val="20"/>
          <w:szCs w:val="20"/>
        </w:rPr>
        <w:t>Цената не включва:</w:t>
      </w:r>
    </w:p>
    <w:p w:rsidR="008C5395" w:rsidRPr="008C5395" w:rsidRDefault="008C5395" w:rsidP="008C5395">
      <w:pPr>
        <w:pStyle w:val="NoSpacing"/>
        <w:numPr>
          <w:ilvl w:val="0"/>
          <w:numId w:val="2"/>
        </w:numPr>
        <w:rPr>
          <w:rFonts w:ascii="Verdana" w:hAnsi="Verdana"/>
          <w:sz w:val="20"/>
          <w:szCs w:val="20"/>
        </w:rPr>
      </w:pPr>
      <w:r w:rsidRPr="008C5395">
        <w:rPr>
          <w:rFonts w:ascii="Verdana" w:hAnsi="Verdana"/>
          <w:sz w:val="20"/>
          <w:szCs w:val="20"/>
        </w:rPr>
        <w:t>Туристическа такса;</w:t>
      </w:r>
    </w:p>
    <w:p w:rsidR="008C5395" w:rsidRPr="008C5395" w:rsidRDefault="008C5395" w:rsidP="008C5395">
      <w:pPr>
        <w:pStyle w:val="NoSpacing"/>
        <w:numPr>
          <w:ilvl w:val="0"/>
          <w:numId w:val="2"/>
        </w:numPr>
        <w:rPr>
          <w:rFonts w:ascii="Verdana" w:hAnsi="Verdana"/>
          <w:sz w:val="20"/>
          <w:szCs w:val="20"/>
        </w:rPr>
      </w:pPr>
      <w:r w:rsidRPr="008C5395">
        <w:rPr>
          <w:rFonts w:ascii="Verdana" w:hAnsi="Verdana"/>
          <w:sz w:val="20"/>
          <w:szCs w:val="20"/>
        </w:rPr>
        <w:t>Входни такси и билети за други музеи, обекти и прояви, посещавани по желание и градски транспорт;</w:t>
      </w:r>
    </w:p>
    <w:p w:rsidR="008C5395" w:rsidRPr="008C5395" w:rsidRDefault="008C5395" w:rsidP="008C5395">
      <w:pPr>
        <w:pStyle w:val="NoSpacing"/>
        <w:numPr>
          <w:ilvl w:val="0"/>
          <w:numId w:val="2"/>
        </w:numPr>
        <w:rPr>
          <w:rFonts w:ascii="Verdana" w:hAnsi="Verdana"/>
          <w:sz w:val="20"/>
          <w:szCs w:val="20"/>
        </w:rPr>
      </w:pPr>
      <w:r w:rsidRPr="008C5395">
        <w:rPr>
          <w:rFonts w:ascii="Verdana" w:hAnsi="Verdana"/>
          <w:sz w:val="20"/>
          <w:szCs w:val="20"/>
        </w:rPr>
        <w:t>Допълнителни екскурзии</w:t>
      </w:r>
    </w:p>
    <w:p w:rsidR="008C5395" w:rsidRPr="008C5395" w:rsidRDefault="008C5395" w:rsidP="008C5395">
      <w:pPr>
        <w:pStyle w:val="NoSpacing"/>
        <w:numPr>
          <w:ilvl w:val="0"/>
          <w:numId w:val="2"/>
        </w:numPr>
        <w:tabs>
          <w:tab w:val="left" w:pos="2328"/>
        </w:tabs>
        <w:rPr>
          <w:rFonts w:ascii="Verdana" w:hAnsi="Verdana"/>
          <w:sz w:val="20"/>
          <w:szCs w:val="20"/>
        </w:rPr>
      </w:pPr>
      <w:r w:rsidRPr="008C5395">
        <w:rPr>
          <w:rFonts w:ascii="Verdana" w:hAnsi="Verdana"/>
          <w:sz w:val="20"/>
          <w:szCs w:val="20"/>
        </w:rPr>
        <w:t>Лични разходи.</w:t>
      </w:r>
      <w:r w:rsidRPr="008C5395">
        <w:rPr>
          <w:rFonts w:ascii="Verdana" w:hAnsi="Verdana"/>
          <w:sz w:val="20"/>
          <w:szCs w:val="20"/>
        </w:rPr>
        <w:tab/>
      </w:r>
    </w:p>
    <w:p w:rsidR="008C5395" w:rsidRPr="008C5395" w:rsidRDefault="008C5395" w:rsidP="008C5395">
      <w:pPr>
        <w:pStyle w:val="NoSpacing"/>
        <w:rPr>
          <w:rFonts w:ascii="Verdana" w:hAnsi="Verdana"/>
          <w:sz w:val="20"/>
          <w:szCs w:val="20"/>
        </w:rPr>
      </w:pPr>
    </w:p>
    <w:p w:rsidR="008C5395" w:rsidRPr="008C5395" w:rsidRDefault="008C5395" w:rsidP="008C5395">
      <w:pPr>
        <w:pStyle w:val="NoSpacing"/>
        <w:rPr>
          <w:rFonts w:ascii="Verdana" w:hAnsi="Verdana"/>
          <w:b/>
          <w:i/>
          <w:color w:val="0070C0"/>
          <w:sz w:val="20"/>
          <w:szCs w:val="20"/>
        </w:rPr>
      </w:pPr>
      <w:r w:rsidRPr="008C5395">
        <w:rPr>
          <w:rFonts w:ascii="Verdana" w:hAnsi="Verdana"/>
          <w:b/>
          <w:i/>
          <w:color w:val="0070C0"/>
          <w:sz w:val="20"/>
          <w:szCs w:val="20"/>
        </w:rPr>
        <w:t>Допълнителни екскурзии:</w:t>
      </w:r>
    </w:p>
    <w:p w:rsidR="008C5395" w:rsidRPr="008C5395" w:rsidRDefault="008C5395" w:rsidP="008C5395">
      <w:pPr>
        <w:pStyle w:val="NoSpacing"/>
        <w:numPr>
          <w:ilvl w:val="0"/>
          <w:numId w:val="3"/>
        </w:numPr>
        <w:rPr>
          <w:rFonts w:ascii="Verdana" w:hAnsi="Verdana"/>
          <w:sz w:val="20"/>
          <w:szCs w:val="20"/>
        </w:rPr>
      </w:pPr>
      <w:r w:rsidRPr="008C5395">
        <w:rPr>
          <w:rFonts w:ascii="Verdana" w:hAnsi="Verdana"/>
          <w:sz w:val="20"/>
          <w:szCs w:val="20"/>
        </w:rPr>
        <w:t>Синтра и Кабо да Рока – полудневна екскурзия – 49 лв.</w:t>
      </w:r>
    </w:p>
    <w:p w:rsidR="008C5395" w:rsidRPr="008C5395" w:rsidRDefault="008C5395" w:rsidP="008C5395">
      <w:pPr>
        <w:pStyle w:val="NoSpacing"/>
        <w:numPr>
          <w:ilvl w:val="0"/>
          <w:numId w:val="3"/>
        </w:numPr>
        <w:rPr>
          <w:rFonts w:ascii="Verdana" w:hAnsi="Verdana"/>
          <w:sz w:val="20"/>
          <w:szCs w:val="20"/>
        </w:rPr>
      </w:pPr>
      <w:r w:rsidRPr="008C5395">
        <w:rPr>
          <w:rFonts w:ascii="Verdana" w:hAnsi="Verdana"/>
          <w:sz w:val="20"/>
          <w:szCs w:val="20"/>
        </w:rPr>
        <w:t>„Ейра до Серадо” – полудневна екскурзия – 49 лв.</w:t>
      </w:r>
    </w:p>
    <w:p w:rsidR="008C5395" w:rsidRPr="008C5395" w:rsidRDefault="008C5395" w:rsidP="008C5395">
      <w:pPr>
        <w:pStyle w:val="NoSpacing"/>
        <w:numPr>
          <w:ilvl w:val="0"/>
          <w:numId w:val="3"/>
        </w:numPr>
        <w:rPr>
          <w:rFonts w:ascii="Verdana" w:hAnsi="Verdana"/>
          <w:sz w:val="20"/>
          <w:szCs w:val="20"/>
        </w:rPr>
      </w:pPr>
      <w:r w:rsidRPr="008C5395">
        <w:rPr>
          <w:rFonts w:ascii="Verdana" w:hAnsi="Verdana"/>
          <w:sz w:val="20"/>
          <w:szCs w:val="20"/>
        </w:rPr>
        <w:t>Най-доброто от източната част на острова - Сантана – целодневна екскурзия - 95 лв.</w:t>
      </w:r>
    </w:p>
    <w:p w:rsidR="008C5395" w:rsidRPr="008C5395" w:rsidRDefault="008C5395" w:rsidP="008C5395">
      <w:pPr>
        <w:pStyle w:val="NoSpacing"/>
        <w:numPr>
          <w:ilvl w:val="0"/>
          <w:numId w:val="3"/>
        </w:numPr>
        <w:rPr>
          <w:rFonts w:ascii="Verdana" w:hAnsi="Verdana"/>
          <w:sz w:val="20"/>
          <w:szCs w:val="20"/>
        </w:rPr>
      </w:pPr>
      <w:r w:rsidRPr="008C5395">
        <w:rPr>
          <w:rFonts w:ascii="Verdana" w:hAnsi="Verdana"/>
          <w:sz w:val="20"/>
          <w:szCs w:val="20"/>
        </w:rPr>
        <w:t>Най-доброто от западната част на острова – Порто Мониш – целодневна екскурзия – 95 лв.</w:t>
      </w:r>
    </w:p>
    <w:p w:rsidR="008C5395" w:rsidRPr="008C5395" w:rsidRDefault="008C5395" w:rsidP="008C5395">
      <w:pPr>
        <w:pStyle w:val="NoSpacing"/>
        <w:numPr>
          <w:ilvl w:val="0"/>
          <w:numId w:val="3"/>
        </w:numPr>
        <w:rPr>
          <w:rFonts w:ascii="Verdana" w:hAnsi="Verdana"/>
          <w:sz w:val="20"/>
          <w:szCs w:val="20"/>
        </w:rPr>
      </w:pPr>
      <w:r w:rsidRPr="008C5395">
        <w:rPr>
          <w:rFonts w:ascii="Verdana" w:hAnsi="Verdana"/>
          <w:sz w:val="20"/>
          <w:szCs w:val="20"/>
        </w:rPr>
        <w:t>Югозападната част на острова – целодневна екскурзия – 95 лв.</w:t>
      </w:r>
    </w:p>
    <w:p w:rsidR="008C5395" w:rsidRPr="008C5395" w:rsidRDefault="008C5395" w:rsidP="008C5395">
      <w:pPr>
        <w:pStyle w:val="NoSpacing"/>
        <w:rPr>
          <w:rFonts w:ascii="Verdana" w:hAnsi="Verdana"/>
          <w:sz w:val="20"/>
          <w:szCs w:val="20"/>
          <w:lang w:val="en-US"/>
        </w:rPr>
      </w:pPr>
    </w:p>
    <w:p w:rsidR="008C5395" w:rsidRPr="008C5395" w:rsidRDefault="008C5395" w:rsidP="008C5395">
      <w:pPr>
        <w:pStyle w:val="NoSpacing"/>
        <w:rPr>
          <w:rFonts w:ascii="Verdana" w:hAnsi="Verdana"/>
          <w:b/>
          <w:sz w:val="20"/>
          <w:szCs w:val="20"/>
        </w:rPr>
      </w:pPr>
      <w:r w:rsidRPr="008C5395">
        <w:rPr>
          <w:rFonts w:ascii="Verdana" w:hAnsi="Verdana"/>
          <w:b/>
          <w:bCs/>
          <w:color w:val="1B4D68"/>
          <w:sz w:val="20"/>
          <w:szCs w:val="20"/>
          <w:bdr w:val="none" w:sz="0" w:space="0" w:color="auto" w:frame="1"/>
        </w:rPr>
        <w:t>Цените на доп. екск., записани на място, са по-високи!</w:t>
      </w:r>
    </w:p>
    <w:p w:rsidR="008C5395" w:rsidRPr="008C5395" w:rsidRDefault="008C5395" w:rsidP="008C5395">
      <w:pPr>
        <w:pStyle w:val="NoSpacing"/>
        <w:rPr>
          <w:rFonts w:ascii="Verdana" w:hAnsi="Verdana"/>
          <w:b/>
          <w:sz w:val="20"/>
          <w:szCs w:val="20"/>
        </w:rPr>
      </w:pPr>
      <w:r w:rsidRPr="008C5395">
        <w:rPr>
          <w:rFonts w:ascii="Verdana" w:hAnsi="Verdana"/>
          <w:b/>
          <w:sz w:val="20"/>
          <w:szCs w:val="20"/>
        </w:rPr>
        <w:t>Допълнителните екскурзии се провеждат при записани минимум 20 души.</w:t>
      </w:r>
    </w:p>
    <w:p w:rsidR="008C5395" w:rsidRPr="008C5395" w:rsidRDefault="008C5395" w:rsidP="008C5395">
      <w:pPr>
        <w:pStyle w:val="NoSpacing"/>
        <w:rPr>
          <w:rFonts w:ascii="Verdana" w:hAnsi="Verdana"/>
          <w:b/>
          <w:sz w:val="20"/>
          <w:szCs w:val="20"/>
        </w:rPr>
      </w:pPr>
      <w:r w:rsidRPr="008C5395">
        <w:rPr>
          <w:rFonts w:ascii="Verdana" w:hAnsi="Verdana"/>
          <w:b/>
          <w:sz w:val="20"/>
          <w:szCs w:val="20"/>
        </w:rPr>
        <w:t xml:space="preserve">Записването на доп. екскурзии трябва да бъде най-късно до 15 дни преди датата на заминаване. </w:t>
      </w:r>
    </w:p>
    <w:p w:rsidR="008C5395" w:rsidRPr="008C5395" w:rsidRDefault="008C5395" w:rsidP="008C5395">
      <w:pPr>
        <w:pStyle w:val="NoSpacing"/>
        <w:rPr>
          <w:rFonts w:ascii="Verdana" w:hAnsi="Verdana"/>
          <w:b/>
          <w:sz w:val="20"/>
          <w:szCs w:val="20"/>
        </w:rPr>
      </w:pPr>
    </w:p>
    <w:p w:rsidR="008C5395" w:rsidRPr="008C5395" w:rsidRDefault="008C5395" w:rsidP="008C5395">
      <w:pPr>
        <w:pStyle w:val="NoSpacing"/>
        <w:rPr>
          <w:rFonts w:ascii="Verdana" w:hAnsi="Verdana"/>
          <w:color w:val="28166F"/>
          <w:sz w:val="20"/>
          <w:szCs w:val="20"/>
          <w:lang w:val="en-US"/>
        </w:rPr>
      </w:pPr>
    </w:p>
    <w:p w:rsidR="008C5395" w:rsidRPr="008C5395" w:rsidRDefault="008C5395" w:rsidP="008C5395">
      <w:pPr>
        <w:pStyle w:val="NoSpacing"/>
        <w:rPr>
          <w:rFonts w:ascii="Verdana" w:hAnsi="Verdana"/>
          <w:b/>
          <w:i/>
          <w:color w:val="0070C0"/>
          <w:sz w:val="20"/>
          <w:szCs w:val="20"/>
        </w:rPr>
      </w:pPr>
      <w:r w:rsidRPr="008C5395">
        <w:rPr>
          <w:rFonts w:ascii="Verdana" w:hAnsi="Verdana"/>
          <w:b/>
          <w:i/>
          <w:color w:val="0070C0"/>
          <w:sz w:val="20"/>
          <w:szCs w:val="20"/>
        </w:rPr>
        <w:t>Доплащане:</w:t>
      </w:r>
    </w:p>
    <w:p w:rsidR="008C5395" w:rsidRPr="008C5395" w:rsidRDefault="008C5395" w:rsidP="008C5395">
      <w:pPr>
        <w:pStyle w:val="NoSpacing"/>
        <w:numPr>
          <w:ilvl w:val="0"/>
          <w:numId w:val="4"/>
        </w:numPr>
        <w:rPr>
          <w:rFonts w:ascii="Verdana" w:hAnsi="Verdana"/>
          <w:sz w:val="20"/>
          <w:szCs w:val="20"/>
        </w:rPr>
      </w:pPr>
      <w:r w:rsidRPr="008C5395">
        <w:rPr>
          <w:rFonts w:ascii="Verdana" w:hAnsi="Verdana"/>
          <w:sz w:val="20"/>
          <w:szCs w:val="20"/>
        </w:rPr>
        <w:t>Единична стая: 445 лв. за дата на отпътуване 17.09.2018/ 395 лв. за дата на отпъутване 01.01.2018</w:t>
      </w:r>
    </w:p>
    <w:p w:rsidR="008C5395" w:rsidRPr="008C5395" w:rsidRDefault="008C5395" w:rsidP="008C5395">
      <w:pPr>
        <w:pStyle w:val="NoSpacing"/>
        <w:numPr>
          <w:ilvl w:val="0"/>
          <w:numId w:val="4"/>
        </w:numPr>
        <w:rPr>
          <w:rFonts w:ascii="Verdana" w:hAnsi="Verdana"/>
          <w:sz w:val="20"/>
          <w:szCs w:val="20"/>
        </w:rPr>
      </w:pPr>
      <w:r w:rsidRPr="008C5395">
        <w:rPr>
          <w:rFonts w:ascii="Verdana" w:hAnsi="Verdana"/>
          <w:sz w:val="20"/>
          <w:szCs w:val="20"/>
        </w:rPr>
        <w:t>Доплащане за вечери в хотел Jardinс D’Ajuda 4*</w:t>
      </w:r>
      <w:r w:rsidRPr="008C5395">
        <w:rPr>
          <w:rFonts w:ascii="Verdana" w:hAnsi="Verdana"/>
          <w:sz w:val="20"/>
          <w:szCs w:val="20"/>
          <w:lang w:val="en-US"/>
        </w:rPr>
        <w:t xml:space="preserve"> – 180 </w:t>
      </w:r>
      <w:r w:rsidRPr="008C5395">
        <w:rPr>
          <w:rFonts w:ascii="Verdana" w:hAnsi="Verdana"/>
          <w:sz w:val="20"/>
          <w:szCs w:val="20"/>
        </w:rPr>
        <w:t>лв.</w:t>
      </w:r>
    </w:p>
    <w:p w:rsidR="008C5395" w:rsidRPr="008C5395" w:rsidRDefault="008C5395" w:rsidP="008C5395">
      <w:pPr>
        <w:pStyle w:val="NoSpacing"/>
        <w:numPr>
          <w:ilvl w:val="0"/>
          <w:numId w:val="4"/>
        </w:numPr>
        <w:rPr>
          <w:rFonts w:ascii="Verdana" w:hAnsi="Verdana"/>
          <w:sz w:val="20"/>
          <w:szCs w:val="20"/>
        </w:rPr>
      </w:pPr>
      <w:r w:rsidRPr="008C5395">
        <w:rPr>
          <w:rFonts w:ascii="Verdana" w:hAnsi="Verdana"/>
          <w:sz w:val="20"/>
          <w:szCs w:val="20"/>
        </w:rPr>
        <w:t>Доплащане за застраховка за възрастни от 70 до 75 г.: 5 лв за 8 дни; от 76 г. нагоре: 25 лв за 8 дни.</w:t>
      </w:r>
    </w:p>
    <w:p w:rsidR="008C5395" w:rsidRPr="008C5395" w:rsidRDefault="008C5395" w:rsidP="008C5395">
      <w:pPr>
        <w:pStyle w:val="NoSpacing"/>
        <w:rPr>
          <w:rFonts w:ascii="Verdana" w:hAnsi="Verdana"/>
          <w:sz w:val="20"/>
          <w:szCs w:val="20"/>
        </w:rPr>
      </w:pPr>
    </w:p>
    <w:p w:rsidR="008C5395" w:rsidRPr="008C5395" w:rsidRDefault="008C5395" w:rsidP="008C5395">
      <w:pPr>
        <w:pStyle w:val="NoSpacing"/>
        <w:rPr>
          <w:rFonts w:ascii="Verdana" w:hAnsi="Verdana"/>
          <w:b/>
          <w:i/>
          <w:color w:val="0070C0"/>
          <w:sz w:val="20"/>
          <w:szCs w:val="20"/>
        </w:rPr>
      </w:pPr>
      <w:r w:rsidRPr="008C5395">
        <w:rPr>
          <w:rFonts w:ascii="Verdana" w:hAnsi="Verdana"/>
          <w:b/>
          <w:i/>
          <w:color w:val="0070C0"/>
          <w:sz w:val="20"/>
          <w:szCs w:val="20"/>
        </w:rPr>
        <w:t>Описание на хотела:</w:t>
      </w:r>
    </w:p>
    <w:p w:rsidR="008C5395" w:rsidRPr="008C5395" w:rsidRDefault="008C5395" w:rsidP="008C5395">
      <w:pPr>
        <w:pStyle w:val="NoSpacing"/>
        <w:rPr>
          <w:rFonts w:ascii="Verdana" w:hAnsi="Verdana"/>
          <w:sz w:val="20"/>
          <w:szCs w:val="20"/>
        </w:rPr>
      </w:pPr>
      <w:r w:rsidRPr="008C5395">
        <w:rPr>
          <w:rFonts w:ascii="Verdana" w:hAnsi="Verdana"/>
          <w:sz w:val="20"/>
          <w:szCs w:val="20"/>
        </w:rPr>
        <w:t>Хотел </w:t>
      </w:r>
      <w:r w:rsidRPr="008C5395">
        <w:rPr>
          <w:rFonts w:ascii="Verdana" w:hAnsi="Verdana"/>
          <w:b/>
          <w:bCs/>
          <w:sz w:val="20"/>
          <w:szCs w:val="20"/>
        </w:rPr>
        <w:t>„Jardins d'Ajuda“ </w:t>
      </w:r>
      <w:r w:rsidRPr="008C5395">
        <w:rPr>
          <w:rFonts w:ascii="Verdana" w:hAnsi="Verdana"/>
          <w:sz w:val="20"/>
          <w:szCs w:val="20"/>
        </w:rPr>
        <w:t>е разположен във Фуншал, на 3 км от центъра, докъдето може да се стигне с безплатен хотелски транспорт няколко пъти дневно. Съвсем до хотела (на ок. 50 м) има търговски център, а наблизо са разположени и много ресторанти. Плажът е само на 7 мин. пеша от хотела и там можете да наемете чадъри и шезлонги срещу заплащане.</w:t>
      </w:r>
    </w:p>
    <w:p w:rsidR="008C5395" w:rsidRPr="008C5395" w:rsidRDefault="008C5395" w:rsidP="008C5395">
      <w:pPr>
        <w:pStyle w:val="NoSpacing"/>
        <w:rPr>
          <w:rFonts w:ascii="Verdana" w:hAnsi="Verdana"/>
          <w:sz w:val="20"/>
          <w:szCs w:val="20"/>
        </w:rPr>
      </w:pPr>
      <w:r w:rsidRPr="008C5395">
        <w:rPr>
          <w:rFonts w:ascii="Verdana" w:hAnsi="Verdana"/>
          <w:sz w:val="20"/>
          <w:szCs w:val="20"/>
        </w:rPr>
        <w:t>Хотелът официално е обозначен като 4*, но категорията му по-скоро отговаря на 3*+.</w:t>
      </w:r>
      <w:r w:rsidRPr="008C5395">
        <w:rPr>
          <w:rFonts w:ascii="Verdana" w:hAnsi="Verdana"/>
          <w:sz w:val="20"/>
          <w:szCs w:val="20"/>
        </w:rPr>
        <w:br/>
        <w:t>На разположение на гостите са 24-часова рецепция, лоби бар, обслужване по стаите, помещение за багаж, пране, гладене и химическо чистене. „Jardins d'Ajuda“ предлага закрит и открит басейн, фитнес център, солариум, джакузи, сауна и масаж.</w:t>
      </w:r>
    </w:p>
    <w:p w:rsidR="008C5395" w:rsidRPr="008C5395" w:rsidRDefault="008C5395" w:rsidP="008C5395">
      <w:pPr>
        <w:pStyle w:val="NoSpacing"/>
        <w:rPr>
          <w:rFonts w:ascii="Verdana" w:hAnsi="Verdana"/>
          <w:sz w:val="20"/>
          <w:szCs w:val="20"/>
        </w:rPr>
      </w:pPr>
      <w:r w:rsidRPr="008C5395">
        <w:rPr>
          <w:rFonts w:ascii="Verdana" w:hAnsi="Verdana"/>
          <w:sz w:val="20"/>
          <w:szCs w:val="20"/>
        </w:rPr>
        <w:t>В ресторанта на хотела закуската се сервира на база шведска маса, а обядът и вечерята са по меню, което бива предварително изготвено. До басейна има сладкарница, както и коктейл бар, където можете да се наслаждавате наж узика на живо и различни развлекателни програми.</w:t>
      </w:r>
    </w:p>
    <w:p w:rsidR="008C5395" w:rsidRPr="008C5395" w:rsidRDefault="008C5395" w:rsidP="008C5395">
      <w:pPr>
        <w:pStyle w:val="NoSpacing"/>
        <w:rPr>
          <w:rFonts w:ascii="Verdana" w:hAnsi="Verdana"/>
          <w:sz w:val="20"/>
          <w:szCs w:val="20"/>
        </w:rPr>
      </w:pPr>
      <w:r w:rsidRPr="008C5395">
        <w:rPr>
          <w:rFonts w:ascii="Verdana" w:hAnsi="Verdana"/>
          <w:sz w:val="20"/>
          <w:szCs w:val="20"/>
        </w:rPr>
        <w:t>Всички стаи в „Jardins d'Ajuda“ са шумоизолирани. В тях има телевизор, сешоар, сейф, телефон и климатик. От терасата можете да се любувате на пленителна гледка към красивата природа на Мадейра.</w:t>
      </w:r>
    </w:p>
    <w:p w:rsidR="008C5395" w:rsidRPr="008C5395" w:rsidRDefault="008C5395" w:rsidP="008C5395">
      <w:pPr>
        <w:pStyle w:val="NoSpacing"/>
        <w:rPr>
          <w:rFonts w:ascii="Verdana" w:hAnsi="Verdana"/>
          <w:color w:val="28166F"/>
          <w:sz w:val="20"/>
          <w:szCs w:val="20"/>
        </w:rPr>
      </w:pPr>
    </w:p>
    <w:p w:rsidR="008C5395" w:rsidRPr="008C5395" w:rsidRDefault="008C5395" w:rsidP="008C5395">
      <w:pPr>
        <w:pStyle w:val="NoSpacing"/>
        <w:rPr>
          <w:rFonts w:ascii="Verdana" w:hAnsi="Verdana"/>
          <w:sz w:val="20"/>
          <w:szCs w:val="20"/>
        </w:rPr>
      </w:pPr>
      <w:r w:rsidRPr="008C5395">
        <w:rPr>
          <w:rFonts w:ascii="Verdana" w:hAnsi="Verdana"/>
          <w:b/>
          <w:bCs/>
          <w:color w:val="1B4D68"/>
          <w:sz w:val="20"/>
          <w:szCs w:val="20"/>
          <w:bdr w:val="none" w:sz="0" w:space="0" w:color="auto" w:frame="1"/>
        </w:rPr>
        <w:t>Информация за полетите</w:t>
      </w:r>
    </w:p>
    <w:tbl>
      <w:tblPr>
        <w:tblW w:w="0" w:type="auto"/>
        <w:tblBorders>
          <w:top w:val="single" w:sz="6" w:space="0" w:color="FCFDFD"/>
          <w:left w:val="single" w:sz="6" w:space="0" w:color="FCFDFD"/>
          <w:bottom w:val="single" w:sz="6" w:space="0" w:color="FCFDFD"/>
          <w:right w:val="single" w:sz="6" w:space="0" w:color="FCFDFD"/>
        </w:tblBorders>
        <w:shd w:val="clear" w:color="auto" w:fill="FCFDFD"/>
        <w:tblCellMar>
          <w:left w:w="0" w:type="dxa"/>
          <w:right w:w="0" w:type="dxa"/>
        </w:tblCellMar>
        <w:tblLook w:val="04A0" w:firstRow="1" w:lastRow="0" w:firstColumn="1" w:lastColumn="0" w:noHBand="0" w:noVBand="1"/>
      </w:tblPr>
      <w:tblGrid>
        <w:gridCol w:w="3616"/>
        <w:gridCol w:w="2175"/>
        <w:gridCol w:w="2175"/>
      </w:tblGrid>
      <w:tr w:rsidR="008C5395" w:rsidRPr="008C5395" w:rsidTr="00837DFF">
        <w:tc>
          <w:tcPr>
            <w:tcW w:w="1950"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Дестинация</w:t>
            </w:r>
          </w:p>
        </w:tc>
        <w:tc>
          <w:tcPr>
            <w:tcW w:w="2175"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Полет №</w:t>
            </w:r>
          </w:p>
        </w:tc>
        <w:tc>
          <w:tcPr>
            <w:tcW w:w="2175"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Излита/Каца</w:t>
            </w:r>
          </w:p>
        </w:tc>
      </w:tr>
      <w:tr w:rsidR="008C5395" w:rsidRPr="008C5395" w:rsidTr="00837DFF">
        <w:tc>
          <w:tcPr>
            <w:tcW w:w="0" w:type="auto"/>
            <w:tcBorders>
              <w:top w:val="single" w:sz="6" w:space="0" w:color="FCFDFD"/>
              <w:left w:val="single" w:sz="6" w:space="0" w:color="FCFDFD"/>
              <w:bottom w:val="single" w:sz="6" w:space="0" w:color="FCFDFD"/>
              <w:right w:val="single" w:sz="6" w:space="0" w:color="FCFDFD"/>
            </w:tcBorders>
            <w:shd w:val="clear" w:color="auto" w:fill="59B0DD"/>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lastRenderedPageBreak/>
              <w:t>София [SOF] - Лисабон [LIS]</w:t>
            </w:r>
            <w:r w:rsidRPr="008C5395">
              <w:rPr>
                <w:rStyle w:val="apple-converted-space"/>
                <w:rFonts w:ascii="Verdana" w:hAnsi="Verdana" w:cs="Tahoma"/>
                <w:b/>
                <w:bCs/>
                <w:color w:val="FFFFFF"/>
                <w:sz w:val="20"/>
                <w:szCs w:val="20"/>
              </w:rPr>
              <w:t> </w:t>
            </w:r>
          </w:p>
        </w:tc>
        <w:tc>
          <w:tcPr>
            <w:tcW w:w="94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rPr>
              <w:t>FB 563</w:t>
            </w:r>
          </w:p>
        </w:tc>
        <w:tc>
          <w:tcPr>
            <w:tcW w:w="94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rPr>
              <w:t>21:10 - 23:00</w:t>
            </w:r>
          </w:p>
        </w:tc>
      </w:tr>
      <w:tr w:rsidR="008C5395" w:rsidRPr="008C5395" w:rsidTr="00837DFF">
        <w:tc>
          <w:tcPr>
            <w:tcW w:w="0" w:type="auto"/>
            <w:tcBorders>
              <w:top w:val="single" w:sz="6" w:space="0" w:color="FCFDFD"/>
              <w:left w:val="single" w:sz="6" w:space="0" w:color="FCFDFD"/>
              <w:bottom w:val="single" w:sz="6" w:space="0" w:color="FCFDFD"/>
              <w:right w:val="single" w:sz="6" w:space="0" w:color="FCFDFD"/>
            </w:tcBorders>
            <w:shd w:val="clear" w:color="auto" w:fill="59B0DD"/>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Лисабон [LIS] - София [SOF]</w:t>
            </w:r>
            <w:r w:rsidRPr="008C5395">
              <w:rPr>
                <w:rStyle w:val="apple-converted-space"/>
                <w:rFonts w:ascii="Verdana" w:hAnsi="Verdana" w:cs="Tahoma"/>
                <w:b/>
                <w:bCs/>
                <w:color w:val="FFFFFF"/>
                <w:sz w:val="20"/>
                <w:szCs w:val="20"/>
              </w:rPr>
              <w:t> </w:t>
            </w:r>
          </w:p>
        </w:tc>
        <w:tc>
          <w:tcPr>
            <w:tcW w:w="94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rPr>
              <w:t>FB 564</w:t>
            </w:r>
          </w:p>
        </w:tc>
        <w:tc>
          <w:tcPr>
            <w:tcW w:w="94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rPr>
              <w:t>23:50 - 06:00</w:t>
            </w:r>
          </w:p>
        </w:tc>
      </w:tr>
    </w:tbl>
    <w:p w:rsidR="008C5395" w:rsidRPr="008C5395" w:rsidRDefault="008C5395" w:rsidP="008C5395">
      <w:pPr>
        <w:pStyle w:val="NoSpacing"/>
        <w:rPr>
          <w:rFonts w:ascii="Verdana" w:hAnsi="Verdana" w:cs="Tahoma"/>
          <w:b/>
          <w:bCs/>
          <w:color w:val="1B4D68"/>
          <w:sz w:val="20"/>
          <w:szCs w:val="20"/>
          <w:bdr w:val="none" w:sz="0" w:space="0" w:color="auto" w:frame="1"/>
        </w:rPr>
      </w:pPr>
    </w:p>
    <w:p w:rsidR="008C5395" w:rsidRPr="008C5395" w:rsidRDefault="008C5395" w:rsidP="008C5395">
      <w:pPr>
        <w:pStyle w:val="NoSpacing"/>
        <w:rPr>
          <w:rFonts w:ascii="Verdana" w:hAnsi="Verdana" w:cs="Tahoma"/>
          <w:b/>
          <w:bCs/>
          <w:color w:val="1B4D68"/>
          <w:sz w:val="20"/>
          <w:szCs w:val="20"/>
          <w:bdr w:val="none" w:sz="0" w:space="0" w:color="auto" w:frame="1"/>
        </w:rPr>
      </w:pPr>
    </w:p>
    <w:tbl>
      <w:tblPr>
        <w:tblW w:w="0" w:type="auto"/>
        <w:tblBorders>
          <w:top w:val="single" w:sz="6" w:space="0" w:color="FCFDFD"/>
          <w:left w:val="single" w:sz="6" w:space="0" w:color="FCFDFD"/>
          <w:bottom w:val="single" w:sz="6" w:space="0" w:color="FCFDFD"/>
          <w:right w:val="single" w:sz="6" w:space="0" w:color="FCFDFD"/>
        </w:tblBorders>
        <w:shd w:val="clear" w:color="auto" w:fill="FCFDFD"/>
        <w:tblCellMar>
          <w:left w:w="0" w:type="dxa"/>
          <w:right w:w="0" w:type="dxa"/>
        </w:tblCellMar>
        <w:tblLook w:val="04A0" w:firstRow="1" w:lastRow="0" w:firstColumn="1" w:lastColumn="0" w:noHBand="0" w:noVBand="1"/>
      </w:tblPr>
      <w:tblGrid>
        <w:gridCol w:w="2592"/>
        <w:gridCol w:w="2175"/>
        <w:gridCol w:w="2175"/>
      </w:tblGrid>
      <w:tr w:rsidR="008C5395" w:rsidRPr="008C5395" w:rsidTr="008C5395">
        <w:tc>
          <w:tcPr>
            <w:tcW w:w="2145"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Дестинация</w:t>
            </w:r>
          </w:p>
        </w:tc>
        <w:tc>
          <w:tcPr>
            <w:tcW w:w="2175"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Полет №</w:t>
            </w:r>
          </w:p>
        </w:tc>
        <w:tc>
          <w:tcPr>
            <w:tcW w:w="2175" w:type="dxa"/>
            <w:tcBorders>
              <w:top w:val="single" w:sz="6" w:space="0" w:color="FCFDFD"/>
              <w:left w:val="single" w:sz="6" w:space="0" w:color="FCFDFD"/>
              <w:bottom w:val="single" w:sz="6" w:space="0" w:color="FCFDFD"/>
              <w:right w:val="single" w:sz="6" w:space="0" w:color="FCFDFD"/>
            </w:tcBorders>
            <w:shd w:val="clear" w:color="auto" w:fill="0078AE"/>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Излита/Каца</w:t>
            </w:r>
          </w:p>
        </w:tc>
      </w:tr>
      <w:tr w:rsidR="008C5395" w:rsidRPr="008C5395" w:rsidTr="008C5395">
        <w:tc>
          <w:tcPr>
            <w:tcW w:w="0" w:type="auto"/>
            <w:tcBorders>
              <w:top w:val="single" w:sz="6" w:space="0" w:color="FCFDFD"/>
              <w:left w:val="single" w:sz="6" w:space="0" w:color="FCFDFD"/>
              <w:bottom w:val="single" w:sz="6" w:space="0" w:color="FCFDFD"/>
              <w:right w:val="single" w:sz="6" w:space="0" w:color="FCFDFD"/>
            </w:tcBorders>
            <w:shd w:val="clear" w:color="auto" w:fill="59B0DD"/>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 xml:space="preserve"> Лисабон - Фуншал</w:t>
            </w:r>
          </w:p>
        </w:tc>
        <w:tc>
          <w:tcPr>
            <w:tcW w:w="217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lang w:val="en-US"/>
              </w:rPr>
            </w:pPr>
            <w:r w:rsidRPr="008C5395">
              <w:rPr>
                <w:rFonts w:ascii="Verdana" w:hAnsi="Verdana" w:cs="Tahoma"/>
                <w:b/>
                <w:bCs/>
                <w:color w:val="676868"/>
                <w:sz w:val="20"/>
                <w:szCs w:val="20"/>
                <w:bdr w:val="none" w:sz="0" w:space="0" w:color="auto" w:frame="1"/>
                <w:lang w:val="en-US"/>
              </w:rPr>
              <w:t>TP</w:t>
            </w:r>
            <w:r w:rsidRPr="008C5395">
              <w:rPr>
                <w:rFonts w:ascii="Verdana" w:hAnsi="Verdana" w:cs="Tahoma"/>
                <w:b/>
                <w:bCs/>
                <w:color w:val="676868"/>
                <w:sz w:val="20"/>
                <w:szCs w:val="20"/>
                <w:bdr w:val="none" w:sz="0" w:space="0" w:color="auto" w:frame="1"/>
              </w:rPr>
              <w:t xml:space="preserve"> </w:t>
            </w:r>
            <w:r w:rsidRPr="008C5395">
              <w:rPr>
                <w:rFonts w:ascii="Verdana" w:hAnsi="Verdana" w:cs="Tahoma"/>
                <w:b/>
                <w:bCs/>
                <w:color w:val="676868"/>
                <w:sz w:val="20"/>
                <w:szCs w:val="20"/>
                <w:bdr w:val="none" w:sz="0" w:space="0" w:color="auto" w:frame="1"/>
                <w:lang w:val="en-US"/>
              </w:rPr>
              <w:t>1687</w:t>
            </w:r>
          </w:p>
        </w:tc>
        <w:tc>
          <w:tcPr>
            <w:tcW w:w="217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lang w:val="en-US"/>
              </w:rPr>
              <w:t>14</w:t>
            </w:r>
            <w:r w:rsidRPr="008C5395">
              <w:rPr>
                <w:rFonts w:ascii="Verdana" w:hAnsi="Verdana" w:cs="Tahoma"/>
                <w:b/>
                <w:bCs/>
                <w:color w:val="676868"/>
                <w:sz w:val="20"/>
                <w:szCs w:val="20"/>
                <w:bdr w:val="none" w:sz="0" w:space="0" w:color="auto" w:frame="1"/>
              </w:rPr>
              <w:t>:</w:t>
            </w:r>
            <w:r w:rsidRPr="008C5395">
              <w:rPr>
                <w:rFonts w:ascii="Verdana" w:hAnsi="Verdana" w:cs="Tahoma"/>
                <w:b/>
                <w:bCs/>
                <w:color w:val="676868"/>
                <w:sz w:val="20"/>
                <w:szCs w:val="20"/>
                <w:bdr w:val="none" w:sz="0" w:space="0" w:color="auto" w:frame="1"/>
                <w:lang w:val="en-US"/>
              </w:rPr>
              <w:t>35</w:t>
            </w:r>
            <w:r w:rsidRPr="008C5395">
              <w:rPr>
                <w:rFonts w:ascii="Verdana" w:hAnsi="Verdana" w:cs="Tahoma"/>
                <w:b/>
                <w:bCs/>
                <w:color w:val="676868"/>
                <w:sz w:val="20"/>
                <w:szCs w:val="20"/>
                <w:bdr w:val="none" w:sz="0" w:space="0" w:color="auto" w:frame="1"/>
              </w:rPr>
              <w:t xml:space="preserve"> - </w:t>
            </w:r>
            <w:r w:rsidRPr="008C5395">
              <w:rPr>
                <w:rFonts w:ascii="Verdana" w:hAnsi="Verdana" w:cs="Tahoma"/>
                <w:b/>
                <w:bCs/>
                <w:color w:val="676868"/>
                <w:sz w:val="20"/>
                <w:szCs w:val="20"/>
                <w:bdr w:val="none" w:sz="0" w:space="0" w:color="auto" w:frame="1"/>
                <w:lang w:val="en-US"/>
              </w:rPr>
              <w:t>15</w:t>
            </w:r>
            <w:r w:rsidRPr="008C5395">
              <w:rPr>
                <w:rFonts w:ascii="Verdana" w:hAnsi="Verdana" w:cs="Tahoma"/>
                <w:b/>
                <w:bCs/>
                <w:color w:val="676868"/>
                <w:sz w:val="20"/>
                <w:szCs w:val="20"/>
                <w:bdr w:val="none" w:sz="0" w:space="0" w:color="auto" w:frame="1"/>
              </w:rPr>
              <w:t>:</w:t>
            </w:r>
            <w:r w:rsidRPr="008C5395">
              <w:rPr>
                <w:rFonts w:ascii="Verdana" w:hAnsi="Verdana" w:cs="Tahoma"/>
                <w:b/>
                <w:bCs/>
                <w:color w:val="676868"/>
                <w:sz w:val="20"/>
                <w:szCs w:val="20"/>
                <w:bdr w:val="none" w:sz="0" w:space="0" w:color="auto" w:frame="1"/>
                <w:lang w:val="en-US"/>
              </w:rPr>
              <w:t>2</w:t>
            </w:r>
            <w:r w:rsidRPr="008C5395">
              <w:rPr>
                <w:rFonts w:ascii="Verdana" w:hAnsi="Verdana" w:cs="Tahoma"/>
                <w:b/>
                <w:bCs/>
                <w:color w:val="676868"/>
                <w:sz w:val="20"/>
                <w:szCs w:val="20"/>
                <w:bdr w:val="none" w:sz="0" w:space="0" w:color="auto" w:frame="1"/>
              </w:rPr>
              <w:t>0</w:t>
            </w:r>
          </w:p>
        </w:tc>
      </w:tr>
      <w:tr w:rsidR="008C5395" w:rsidRPr="008C5395" w:rsidTr="008C5395">
        <w:tc>
          <w:tcPr>
            <w:tcW w:w="0" w:type="auto"/>
            <w:tcBorders>
              <w:top w:val="single" w:sz="6" w:space="0" w:color="FCFDFD"/>
              <w:left w:val="single" w:sz="6" w:space="0" w:color="FCFDFD"/>
              <w:bottom w:val="single" w:sz="6" w:space="0" w:color="FCFDFD"/>
              <w:right w:val="single" w:sz="6" w:space="0" w:color="FCFDFD"/>
            </w:tcBorders>
            <w:shd w:val="clear" w:color="auto" w:fill="59B0DD"/>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FFFFFF"/>
                <w:sz w:val="20"/>
                <w:szCs w:val="20"/>
              </w:rPr>
            </w:pPr>
            <w:r w:rsidRPr="008C5395">
              <w:rPr>
                <w:rFonts w:ascii="Verdana" w:hAnsi="Verdana" w:cs="Tahoma"/>
                <w:b/>
                <w:bCs/>
                <w:color w:val="FFFFFF"/>
                <w:sz w:val="20"/>
                <w:szCs w:val="20"/>
              </w:rPr>
              <w:t xml:space="preserve">Фуншал – Лисабон  </w:t>
            </w:r>
            <w:r w:rsidRPr="008C5395">
              <w:rPr>
                <w:rStyle w:val="apple-converted-space"/>
                <w:rFonts w:ascii="Verdana" w:hAnsi="Verdana" w:cs="Tahoma"/>
                <w:b/>
                <w:bCs/>
                <w:color w:val="FFFFFF"/>
                <w:sz w:val="20"/>
                <w:szCs w:val="20"/>
              </w:rPr>
              <w:t> </w:t>
            </w:r>
          </w:p>
        </w:tc>
        <w:tc>
          <w:tcPr>
            <w:tcW w:w="217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lang w:val="en-US"/>
              </w:rPr>
            </w:pPr>
            <w:r w:rsidRPr="008C5395">
              <w:rPr>
                <w:rFonts w:ascii="Verdana" w:hAnsi="Verdana" w:cs="Tahoma"/>
                <w:b/>
                <w:bCs/>
                <w:color w:val="676868"/>
                <w:sz w:val="20"/>
                <w:szCs w:val="20"/>
                <w:bdr w:val="none" w:sz="0" w:space="0" w:color="auto" w:frame="1"/>
                <w:lang w:val="en-US"/>
              </w:rPr>
              <w:t>TP</w:t>
            </w:r>
            <w:r w:rsidRPr="008C5395">
              <w:rPr>
                <w:rFonts w:ascii="Verdana" w:hAnsi="Verdana" w:cs="Tahoma"/>
                <w:b/>
                <w:bCs/>
                <w:color w:val="676868"/>
                <w:sz w:val="20"/>
                <w:szCs w:val="20"/>
                <w:bdr w:val="none" w:sz="0" w:space="0" w:color="auto" w:frame="1"/>
              </w:rPr>
              <w:t xml:space="preserve"> </w:t>
            </w:r>
            <w:r w:rsidRPr="008C5395">
              <w:rPr>
                <w:rFonts w:ascii="Verdana" w:hAnsi="Verdana" w:cs="Tahoma"/>
                <w:b/>
                <w:bCs/>
                <w:color w:val="676868"/>
                <w:sz w:val="20"/>
                <w:szCs w:val="20"/>
                <w:bdr w:val="none" w:sz="0" w:space="0" w:color="auto" w:frame="1"/>
                <w:lang w:val="en-US"/>
              </w:rPr>
              <w:t>1676</w:t>
            </w:r>
          </w:p>
        </w:tc>
        <w:tc>
          <w:tcPr>
            <w:tcW w:w="2175" w:type="dxa"/>
            <w:tcBorders>
              <w:top w:val="single" w:sz="6" w:space="0" w:color="FCFDFD"/>
              <w:left w:val="single" w:sz="6" w:space="0" w:color="FCFDFD"/>
              <w:bottom w:val="single" w:sz="6" w:space="0" w:color="FCFDFD"/>
              <w:right w:val="single" w:sz="6" w:space="0" w:color="FCFDFD"/>
            </w:tcBorders>
            <w:shd w:val="clear" w:color="auto" w:fill="auto"/>
            <w:tcMar>
              <w:top w:w="75" w:type="dxa"/>
              <w:left w:w="90" w:type="dxa"/>
              <w:bottom w:w="75" w:type="dxa"/>
              <w:right w:w="90" w:type="dxa"/>
            </w:tcMar>
            <w:vAlign w:val="center"/>
            <w:hideMark/>
          </w:tcPr>
          <w:p w:rsidR="008C5395" w:rsidRPr="008C5395" w:rsidRDefault="008C5395" w:rsidP="00837DFF">
            <w:pPr>
              <w:pStyle w:val="NoSpacing"/>
              <w:rPr>
                <w:rFonts w:ascii="Verdana" w:hAnsi="Verdana" w:cs="Tahoma"/>
                <w:b/>
                <w:bCs/>
                <w:color w:val="676868"/>
                <w:sz w:val="20"/>
                <w:szCs w:val="20"/>
              </w:rPr>
            </w:pPr>
            <w:r w:rsidRPr="008C5395">
              <w:rPr>
                <w:rFonts w:ascii="Verdana" w:hAnsi="Verdana" w:cs="Tahoma"/>
                <w:b/>
                <w:bCs/>
                <w:color w:val="676868"/>
                <w:sz w:val="20"/>
                <w:szCs w:val="20"/>
                <w:bdr w:val="none" w:sz="0" w:space="0" w:color="auto" w:frame="1"/>
                <w:lang w:val="en-US"/>
              </w:rPr>
              <w:t>13</w:t>
            </w:r>
            <w:r w:rsidRPr="008C5395">
              <w:rPr>
                <w:rFonts w:ascii="Verdana" w:hAnsi="Verdana" w:cs="Tahoma"/>
                <w:b/>
                <w:bCs/>
                <w:color w:val="676868"/>
                <w:sz w:val="20"/>
                <w:szCs w:val="20"/>
                <w:bdr w:val="none" w:sz="0" w:space="0" w:color="auto" w:frame="1"/>
              </w:rPr>
              <w:t>:</w:t>
            </w:r>
            <w:r w:rsidRPr="008C5395">
              <w:rPr>
                <w:rFonts w:ascii="Verdana" w:hAnsi="Verdana" w:cs="Tahoma"/>
                <w:b/>
                <w:bCs/>
                <w:color w:val="676868"/>
                <w:sz w:val="20"/>
                <w:szCs w:val="20"/>
                <w:bdr w:val="none" w:sz="0" w:space="0" w:color="auto" w:frame="1"/>
                <w:lang w:val="en-US"/>
              </w:rPr>
              <w:t>4</w:t>
            </w:r>
            <w:r w:rsidRPr="008C5395">
              <w:rPr>
                <w:rFonts w:ascii="Verdana" w:hAnsi="Verdana" w:cs="Tahoma"/>
                <w:b/>
                <w:bCs/>
                <w:color w:val="676868"/>
                <w:sz w:val="20"/>
                <w:szCs w:val="20"/>
                <w:bdr w:val="none" w:sz="0" w:space="0" w:color="auto" w:frame="1"/>
              </w:rPr>
              <w:t xml:space="preserve">0 - </w:t>
            </w:r>
            <w:r w:rsidRPr="008C5395">
              <w:rPr>
                <w:rFonts w:ascii="Verdana" w:hAnsi="Verdana" w:cs="Tahoma"/>
                <w:b/>
                <w:bCs/>
                <w:color w:val="676868"/>
                <w:sz w:val="20"/>
                <w:szCs w:val="20"/>
                <w:bdr w:val="none" w:sz="0" w:space="0" w:color="auto" w:frame="1"/>
                <w:lang w:val="en-US"/>
              </w:rPr>
              <w:t>14</w:t>
            </w:r>
            <w:r w:rsidRPr="008C5395">
              <w:rPr>
                <w:rFonts w:ascii="Verdana" w:hAnsi="Verdana" w:cs="Tahoma"/>
                <w:b/>
                <w:bCs/>
                <w:color w:val="676868"/>
                <w:sz w:val="20"/>
                <w:szCs w:val="20"/>
                <w:bdr w:val="none" w:sz="0" w:space="0" w:color="auto" w:frame="1"/>
              </w:rPr>
              <w:t>:</w:t>
            </w:r>
            <w:r w:rsidRPr="008C5395">
              <w:rPr>
                <w:rFonts w:ascii="Verdana" w:hAnsi="Verdana" w:cs="Tahoma"/>
                <w:b/>
                <w:bCs/>
                <w:color w:val="676868"/>
                <w:sz w:val="20"/>
                <w:szCs w:val="20"/>
                <w:bdr w:val="none" w:sz="0" w:space="0" w:color="auto" w:frame="1"/>
                <w:lang w:val="en-US"/>
              </w:rPr>
              <w:t>4</w:t>
            </w:r>
            <w:r w:rsidRPr="008C5395">
              <w:rPr>
                <w:rFonts w:ascii="Verdana" w:hAnsi="Verdana" w:cs="Tahoma"/>
                <w:b/>
                <w:bCs/>
                <w:color w:val="676868"/>
                <w:sz w:val="20"/>
                <w:szCs w:val="20"/>
                <w:bdr w:val="none" w:sz="0" w:space="0" w:color="auto" w:frame="1"/>
              </w:rPr>
              <w:t>0</w:t>
            </w:r>
          </w:p>
        </w:tc>
      </w:tr>
    </w:tbl>
    <w:p w:rsidR="008C5395" w:rsidRPr="008C5395" w:rsidRDefault="008C5395" w:rsidP="008C5395">
      <w:pPr>
        <w:pStyle w:val="NoSpacing"/>
        <w:rPr>
          <w:rFonts w:ascii="Verdana" w:hAnsi="Verdana" w:cs="Tahoma"/>
          <w:sz w:val="20"/>
          <w:szCs w:val="20"/>
        </w:rPr>
      </w:pPr>
      <w:r w:rsidRPr="008C5395">
        <w:rPr>
          <w:rFonts w:ascii="Verdana" w:hAnsi="Verdana" w:cs="Tahoma"/>
          <w:b/>
          <w:bCs/>
          <w:color w:val="1B4D68"/>
          <w:sz w:val="20"/>
          <w:szCs w:val="20"/>
          <w:bdr w:val="none" w:sz="0" w:space="0" w:color="auto" w:frame="1"/>
        </w:rPr>
        <w:t>Забележка:</w:t>
      </w:r>
      <w:r w:rsidRPr="008C5395">
        <w:rPr>
          <w:rStyle w:val="apple-converted-space"/>
          <w:rFonts w:ascii="Verdana" w:hAnsi="Verdana" w:cs="Tahoma"/>
          <w:color w:val="222222"/>
          <w:sz w:val="20"/>
          <w:szCs w:val="20"/>
        </w:rPr>
        <w:t> </w:t>
      </w:r>
      <w:r w:rsidRPr="008C5395">
        <w:rPr>
          <w:rFonts w:ascii="Verdana" w:hAnsi="Verdana" w:cs="Tahoma"/>
          <w:sz w:val="20"/>
          <w:szCs w:val="20"/>
        </w:rPr>
        <w:t>*</w:t>
      </w:r>
      <w:r w:rsidRPr="008C5395">
        <w:rPr>
          <w:rFonts w:ascii="Verdana" w:hAnsi="Verdana" w:cs="Tahoma"/>
          <w:i/>
          <w:iCs/>
          <w:sz w:val="20"/>
          <w:szCs w:val="20"/>
          <w:bdr w:val="none" w:sz="0" w:space="0" w:color="auto" w:frame="1"/>
        </w:rPr>
        <w:t>Възможна е промяна на часовете на полетите от страна на авиокомпанията.</w:t>
      </w:r>
    </w:p>
    <w:p w:rsidR="008C5395" w:rsidRPr="008C5395" w:rsidRDefault="008C5395" w:rsidP="008C5395">
      <w:pPr>
        <w:pStyle w:val="NoSpacing"/>
        <w:rPr>
          <w:rFonts w:ascii="Verdana" w:hAnsi="Verdana" w:cs="Tahoma"/>
          <w:color w:val="28166F"/>
          <w:sz w:val="20"/>
          <w:szCs w:val="20"/>
          <w:lang w:val="en-US"/>
        </w:rPr>
      </w:pPr>
    </w:p>
    <w:p w:rsidR="008C5395" w:rsidRPr="008C5395" w:rsidRDefault="008C5395" w:rsidP="008C5395">
      <w:pPr>
        <w:pStyle w:val="NoSpacing"/>
        <w:rPr>
          <w:rFonts w:ascii="Verdana" w:hAnsi="Verdana" w:cs="Tahoma"/>
          <w:color w:val="28166F"/>
          <w:sz w:val="20"/>
          <w:szCs w:val="20"/>
        </w:rPr>
      </w:pPr>
    </w:p>
    <w:p w:rsidR="008C5395" w:rsidRPr="008C5395" w:rsidRDefault="008C5395" w:rsidP="008C5395">
      <w:pPr>
        <w:pStyle w:val="NoSpacing"/>
        <w:rPr>
          <w:rFonts w:ascii="Verdana" w:hAnsi="Verdana"/>
          <w:b/>
          <w:i/>
          <w:color w:val="0070C0"/>
          <w:sz w:val="20"/>
          <w:szCs w:val="20"/>
          <w:lang w:val="en-US"/>
        </w:rPr>
      </w:pPr>
      <w:r w:rsidRPr="008C5395">
        <w:rPr>
          <w:rFonts w:ascii="Verdana" w:hAnsi="Verdana"/>
          <w:b/>
          <w:i/>
          <w:color w:val="0070C0"/>
          <w:sz w:val="20"/>
          <w:szCs w:val="20"/>
        </w:rPr>
        <w:t>Условия за резервации и анулации</w:t>
      </w:r>
      <w:r w:rsidRPr="008C5395">
        <w:rPr>
          <w:rFonts w:ascii="Verdana" w:hAnsi="Verdana"/>
          <w:b/>
          <w:i/>
          <w:color w:val="0070C0"/>
          <w:sz w:val="20"/>
          <w:szCs w:val="20"/>
          <w:lang w:val="en-US"/>
        </w:rPr>
        <w:t>:</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записване се внася депозит в размер на 500 лв.</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Доплащането е до минимум 45 дни преди датата на заминаване.</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анулиране на резервацията от деня, следващ деня на сключване на договора, до 60-я ден преди датата на заминаване – 0% неустойка от крайната цена на пътуването;</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анулиране на резервацията от 59 до 45 дни преди датата на заминаване се заплаща 30% неустойка от крайната цена на пътуването;</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анулация 44 – 30 дни преди датата на заминаване – 50% неустойка от крайната цена на пътуването;</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анулация 29 – 15 дни преди датата на заминаване – 75% неустойка от крайната цена на пътуването;</w:t>
      </w:r>
    </w:p>
    <w:p w:rsidR="008C5395" w:rsidRPr="008C5395" w:rsidRDefault="008C5395" w:rsidP="008C5395">
      <w:pPr>
        <w:pStyle w:val="NoSpacing"/>
        <w:rPr>
          <w:rFonts w:ascii="Verdana" w:hAnsi="Verdana"/>
          <w:sz w:val="20"/>
          <w:szCs w:val="20"/>
        </w:rPr>
      </w:pPr>
      <w:r w:rsidRPr="008C5395">
        <w:rPr>
          <w:rFonts w:ascii="Verdana" w:hAnsi="Verdana"/>
          <w:bCs/>
          <w:sz w:val="20"/>
          <w:szCs w:val="20"/>
        </w:rPr>
        <w:t>При анулация по-малко от 14 дни преди датата на заминаване или неявяване – 100% от крайната цена на пътуването</w:t>
      </w:r>
    </w:p>
    <w:p w:rsidR="008C5395" w:rsidRPr="008C5395" w:rsidRDefault="008C5395" w:rsidP="008C5395">
      <w:pPr>
        <w:pStyle w:val="NoSpacing"/>
        <w:rPr>
          <w:rFonts w:ascii="Verdana" w:hAnsi="Verdana"/>
          <w:sz w:val="20"/>
          <w:szCs w:val="20"/>
        </w:rPr>
      </w:pPr>
    </w:p>
    <w:p w:rsidR="008C5395" w:rsidRPr="008C5395" w:rsidRDefault="008C5395" w:rsidP="008C5395">
      <w:pPr>
        <w:pStyle w:val="NoSpacing"/>
        <w:rPr>
          <w:rFonts w:ascii="Verdana" w:hAnsi="Verdana"/>
          <w:sz w:val="20"/>
          <w:szCs w:val="20"/>
        </w:rPr>
      </w:pPr>
    </w:p>
    <w:p w:rsidR="008C5395" w:rsidRPr="008C5395" w:rsidRDefault="008C5395" w:rsidP="008C5395">
      <w:pPr>
        <w:rPr>
          <w:rFonts w:ascii="Verdana" w:hAnsi="Verdana"/>
          <w:sz w:val="20"/>
          <w:szCs w:val="20"/>
          <w:lang w:val="en-AU"/>
        </w:rPr>
      </w:pPr>
      <w:r w:rsidRPr="008C5395">
        <w:rPr>
          <w:rFonts w:ascii="Verdana" w:hAnsi="Verdana"/>
          <w:b/>
          <w:bCs/>
          <w:color w:val="538135"/>
          <w:sz w:val="20"/>
          <w:szCs w:val="20"/>
          <w:u w:val="single"/>
        </w:rPr>
        <w:t>З</w:t>
      </w:r>
      <w:proofErr w:type="spellStart"/>
      <w:r w:rsidRPr="008C5395">
        <w:rPr>
          <w:rFonts w:ascii="Verdana" w:hAnsi="Verdana"/>
          <w:b/>
          <w:bCs/>
          <w:color w:val="538135"/>
          <w:sz w:val="20"/>
          <w:szCs w:val="20"/>
          <w:u w:val="single"/>
          <w:lang w:val="en-AU"/>
        </w:rPr>
        <w:t>астраховка</w:t>
      </w:r>
      <w:proofErr w:type="spellEnd"/>
      <w:r w:rsidRPr="008C5395">
        <w:rPr>
          <w:rFonts w:ascii="Verdana" w:hAnsi="Verdana"/>
          <w:b/>
          <w:bCs/>
          <w:color w:val="538135"/>
          <w:sz w:val="20"/>
          <w:szCs w:val="20"/>
          <w:u w:val="single"/>
          <w:lang w:val="en-AU"/>
        </w:rPr>
        <w:t xml:space="preserve"> „</w:t>
      </w:r>
      <w:proofErr w:type="spellStart"/>
      <w:r w:rsidRPr="008C5395">
        <w:rPr>
          <w:rFonts w:ascii="Verdana" w:hAnsi="Verdana"/>
          <w:b/>
          <w:bCs/>
          <w:color w:val="538135"/>
          <w:sz w:val="20"/>
          <w:szCs w:val="20"/>
          <w:u w:val="single"/>
          <w:lang w:val="en-AU"/>
        </w:rPr>
        <w:t>Отмяна</w:t>
      </w:r>
      <w:proofErr w:type="spellEnd"/>
      <w:r w:rsidRPr="008C5395">
        <w:rPr>
          <w:rFonts w:ascii="Verdana" w:hAnsi="Verdana"/>
          <w:b/>
          <w:bCs/>
          <w:color w:val="538135"/>
          <w:sz w:val="20"/>
          <w:szCs w:val="20"/>
          <w:u w:val="single"/>
          <w:lang w:val="en-AU"/>
        </w:rPr>
        <w:t xml:space="preserve"> </w:t>
      </w:r>
      <w:r w:rsidRPr="008C5395">
        <w:rPr>
          <w:rFonts w:ascii="Verdana" w:hAnsi="Verdana"/>
          <w:b/>
          <w:bCs/>
          <w:color w:val="538135"/>
          <w:sz w:val="20"/>
          <w:szCs w:val="20"/>
          <w:u w:val="single"/>
        </w:rPr>
        <w:t>на</w:t>
      </w:r>
      <w:r w:rsidRPr="008C5395">
        <w:rPr>
          <w:rFonts w:ascii="Verdana" w:hAnsi="Verdana"/>
          <w:b/>
          <w:bCs/>
          <w:color w:val="538135"/>
          <w:sz w:val="20"/>
          <w:szCs w:val="20"/>
          <w:u w:val="single"/>
          <w:lang w:val="en-AU"/>
        </w:rPr>
        <w:t xml:space="preserve"> </w:t>
      </w:r>
      <w:proofErr w:type="spellStart"/>
      <w:r w:rsidRPr="008C5395">
        <w:rPr>
          <w:rFonts w:ascii="Verdana" w:hAnsi="Verdana"/>
          <w:b/>
          <w:bCs/>
          <w:color w:val="538135"/>
          <w:sz w:val="20"/>
          <w:szCs w:val="20"/>
          <w:u w:val="single"/>
          <w:lang w:val="en-AU"/>
        </w:rPr>
        <w:t>пътуване</w:t>
      </w:r>
      <w:proofErr w:type="spellEnd"/>
      <w:r w:rsidRPr="008C5395">
        <w:rPr>
          <w:rFonts w:ascii="Verdana" w:hAnsi="Verdana"/>
          <w:b/>
          <w:bCs/>
          <w:color w:val="538135"/>
          <w:sz w:val="20"/>
          <w:szCs w:val="20"/>
          <w:u w:val="single"/>
          <w:lang w:val="en-AU"/>
        </w:rPr>
        <w:t>“:</w:t>
      </w:r>
      <w:r w:rsidRPr="008C5395">
        <w:rPr>
          <w:rFonts w:ascii="Verdana" w:hAnsi="Verdana"/>
          <w:color w:val="538135"/>
          <w:sz w:val="20"/>
          <w:szCs w:val="20"/>
          <w:lang w:val="en-AU"/>
        </w:rPr>
        <w:t xml:space="preserve"> </w:t>
      </w:r>
      <w:proofErr w:type="spellStart"/>
      <w:r w:rsidRPr="008C5395">
        <w:rPr>
          <w:rFonts w:ascii="Verdana" w:hAnsi="Verdana"/>
          <w:sz w:val="20"/>
          <w:szCs w:val="20"/>
          <w:lang w:val="en-AU"/>
        </w:rPr>
        <w:t>предоставяме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възможност</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сключване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допълнителна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застраховка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Отмяна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пътуване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чл</w:t>
      </w:r>
      <w:proofErr w:type="spellEnd"/>
      <w:r w:rsidRPr="008C5395">
        <w:rPr>
          <w:rFonts w:ascii="Verdana" w:hAnsi="Verdana"/>
          <w:sz w:val="20"/>
          <w:szCs w:val="20"/>
          <w:lang w:val="en-AU"/>
        </w:rPr>
        <w:t xml:space="preserve">. 80, </w:t>
      </w:r>
      <w:proofErr w:type="spellStart"/>
      <w:r w:rsidRPr="008C5395">
        <w:rPr>
          <w:rFonts w:ascii="Verdana" w:hAnsi="Verdana"/>
          <w:sz w:val="20"/>
          <w:szCs w:val="20"/>
          <w:lang w:val="en-AU"/>
        </w:rPr>
        <w:t>ал</w:t>
      </w:r>
      <w:proofErr w:type="spellEnd"/>
      <w:r w:rsidRPr="008C5395">
        <w:rPr>
          <w:rFonts w:ascii="Verdana" w:hAnsi="Verdana"/>
          <w:sz w:val="20"/>
          <w:szCs w:val="20"/>
          <w:lang w:val="en-AU"/>
        </w:rPr>
        <w:t xml:space="preserve">. 1, т.14 </w:t>
      </w:r>
      <w:proofErr w:type="spellStart"/>
      <w:r w:rsidRPr="008C5395">
        <w:rPr>
          <w:rFonts w:ascii="Verdana" w:hAnsi="Verdana"/>
          <w:sz w:val="20"/>
          <w:szCs w:val="20"/>
          <w:lang w:val="en-AU"/>
        </w:rPr>
        <w:t>от</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Закона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туризма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покриваща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разходите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анулиране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пътуването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съкращаване</w:t>
      </w:r>
      <w:proofErr w:type="spellEnd"/>
      <w:r w:rsidRPr="008C5395">
        <w:rPr>
          <w:rFonts w:ascii="Verdana" w:hAnsi="Verdana"/>
          <w:sz w:val="20"/>
          <w:szCs w:val="20"/>
          <w:lang w:val="en-AU"/>
        </w:rPr>
        <w:t xml:space="preserve"> и </w:t>
      </w:r>
      <w:proofErr w:type="spellStart"/>
      <w:r w:rsidRPr="008C5395">
        <w:rPr>
          <w:rFonts w:ascii="Verdana" w:hAnsi="Verdana"/>
          <w:sz w:val="20"/>
          <w:szCs w:val="20"/>
          <w:lang w:val="en-AU"/>
        </w:rPr>
        <w:t>прекъсване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пътуването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поради</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здравословни</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причини</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пътуващия</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негови</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близки</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неотложно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явяване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дело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съкращаване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от</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работа</w:t>
      </w:r>
      <w:proofErr w:type="spellEnd"/>
      <w:r w:rsidRPr="008C5395">
        <w:rPr>
          <w:rFonts w:ascii="Verdana" w:hAnsi="Verdana"/>
          <w:sz w:val="20"/>
          <w:szCs w:val="20"/>
          <w:lang w:val="en-AU"/>
        </w:rPr>
        <w:t xml:space="preserve"> и </w:t>
      </w:r>
      <w:proofErr w:type="spellStart"/>
      <w:r w:rsidRPr="008C5395">
        <w:rPr>
          <w:rFonts w:ascii="Verdana" w:hAnsi="Verdana"/>
          <w:sz w:val="20"/>
          <w:szCs w:val="20"/>
          <w:lang w:val="en-AU"/>
        </w:rPr>
        <w:t>др</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Стойността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застраховката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се</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изчислява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база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крайна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дължима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сума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договора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като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има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значение</w:t>
      </w:r>
      <w:proofErr w:type="spellEnd"/>
      <w:r w:rsidRPr="008C5395">
        <w:rPr>
          <w:rFonts w:ascii="Verdana" w:hAnsi="Verdana"/>
          <w:sz w:val="20"/>
          <w:szCs w:val="20"/>
          <w:lang w:val="en-AU"/>
        </w:rPr>
        <w:t xml:space="preserve"> и </w:t>
      </w:r>
      <w:proofErr w:type="spellStart"/>
      <w:r w:rsidRPr="008C5395">
        <w:rPr>
          <w:rFonts w:ascii="Verdana" w:hAnsi="Verdana"/>
          <w:sz w:val="20"/>
          <w:szCs w:val="20"/>
          <w:lang w:val="en-AU"/>
        </w:rPr>
        <w:t>възрастта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Потребителя</w:t>
      </w:r>
      <w:proofErr w:type="spellEnd"/>
      <w:r w:rsidRPr="008C5395">
        <w:rPr>
          <w:rFonts w:ascii="Verdana" w:hAnsi="Verdana"/>
          <w:sz w:val="20"/>
          <w:szCs w:val="20"/>
          <w:lang w:val="en-AU"/>
        </w:rPr>
        <w:t xml:space="preserve">. В </w:t>
      </w:r>
      <w:proofErr w:type="spellStart"/>
      <w:r w:rsidRPr="008C5395">
        <w:rPr>
          <w:rFonts w:ascii="Verdana" w:hAnsi="Verdana"/>
          <w:sz w:val="20"/>
          <w:szCs w:val="20"/>
          <w:lang w:val="en-AU"/>
        </w:rPr>
        <w:t>зависимост</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от</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възрастта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туриста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стойността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на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застраховката</w:t>
      </w:r>
      <w:proofErr w:type="spellEnd"/>
      <w:r w:rsidRPr="008C5395">
        <w:rPr>
          <w:rFonts w:ascii="Verdana" w:hAnsi="Verdana"/>
          <w:sz w:val="20"/>
          <w:szCs w:val="20"/>
          <w:lang w:val="en-AU"/>
        </w:rPr>
        <w:t xml:space="preserve"> е </w:t>
      </w:r>
      <w:proofErr w:type="spellStart"/>
      <w:r w:rsidRPr="008C5395">
        <w:rPr>
          <w:rFonts w:ascii="Verdana" w:hAnsi="Verdana"/>
          <w:sz w:val="20"/>
          <w:szCs w:val="20"/>
          <w:lang w:val="en-AU"/>
        </w:rPr>
        <w:t>между</w:t>
      </w:r>
      <w:proofErr w:type="spellEnd"/>
      <w:r w:rsidRPr="008C5395">
        <w:rPr>
          <w:rFonts w:ascii="Verdana" w:hAnsi="Verdana"/>
          <w:sz w:val="20"/>
          <w:szCs w:val="20"/>
          <w:lang w:val="en-AU"/>
        </w:rPr>
        <w:t xml:space="preserve"> 3% и 8% </w:t>
      </w:r>
      <w:proofErr w:type="spellStart"/>
      <w:r w:rsidRPr="008C5395">
        <w:rPr>
          <w:rFonts w:ascii="Verdana" w:hAnsi="Verdana"/>
          <w:sz w:val="20"/>
          <w:szCs w:val="20"/>
          <w:lang w:val="en-AU"/>
        </w:rPr>
        <w:t>върху</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крайната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дължима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сума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договора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за</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организирано</w:t>
      </w:r>
      <w:proofErr w:type="spellEnd"/>
      <w:r w:rsidRPr="008C5395">
        <w:rPr>
          <w:rFonts w:ascii="Verdana" w:hAnsi="Verdana"/>
          <w:sz w:val="20"/>
          <w:szCs w:val="20"/>
          <w:lang w:val="en-AU"/>
        </w:rPr>
        <w:t xml:space="preserve"> </w:t>
      </w:r>
      <w:proofErr w:type="spellStart"/>
      <w:r w:rsidRPr="008C5395">
        <w:rPr>
          <w:rFonts w:ascii="Verdana" w:hAnsi="Verdana"/>
          <w:sz w:val="20"/>
          <w:szCs w:val="20"/>
          <w:lang w:val="en-AU"/>
        </w:rPr>
        <w:t>пътуване</w:t>
      </w:r>
      <w:proofErr w:type="spellEnd"/>
      <w:r w:rsidRPr="008C5395">
        <w:rPr>
          <w:rFonts w:ascii="Verdana" w:hAnsi="Verdana"/>
          <w:sz w:val="20"/>
          <w:szCs w:val="20"/>
          <w:lang w:val="en-AU"/>
        </w:rPr>
        <w:t>.</w:t>
      </w:r>
    </w:p>
    <w:p w:rsidR="008C5395" w:rsidRPr="008C5395" w:rsidRDefault="008C5395" w:rsidP="008C5395">
      <w:pPr>
        <w:jc w:val="center"/>
        <w:rPr>
          <w:rFonts w:ascii="Verdana" w:hAnsi="Verdana"/>
          <w:b/>
          <w:color w:val="000000"/>
          <w:sz w:val="20"/>
          <w:szCs w:val="20"/>
          <w:lang w:val="en-US"/>
        </w:rPr>
      </w:pPr>
    </w:p>
    <w:p w:rsidR="008C5395" w:rsidRPr="008C5395" w:rsidRDefault="008C5395" w:rsidP="008C5395">
      <w:pPr>
        <w:jc w:val="center"/>
        <w:rPr>
          <w:rFonts w:ascii="Verdana" w:hAnsi="Verdana" w:cs="Tahoma"/>
          <w:b/>
          <w:sz w:val="20"/>
          <w:szCs w:val="20"/>
          <w:lang w:val="en-AU"/>
        </w:rPr>
      </w:pPr>
      <w:proofErr w:type="spellStart"/>
      <w:r w:rsidRPr="008C5395">
        <w:rPr>
          <w:rFonts w:ascii="Verdana" w:hAnsi="Verdana" w:cs="Tahoma"/>
          <w:b/>
          <w:sz w:val="20"/>
          <w:szCs w:val="20"/>
          <w:lang w:val="en-AU"/>
        </w:rPr>
        <w:t>Туроператор</w:t>
      </w:r>
      <w:proofErr w:type="spellEnd"/>
      <w:r w:rsidRPr="008C5395">
        <w:rPr>
          <w:rFonts w:ascii="Verdana" w:hAnsi="Verdana" w:cs="Tahoma"/>
          <w:b/>
          <w:sz w:val="20"/>
          <w:szCs w:val="20"/>
          <w:lang w:val="en-AU"/>
        </w:rPr>
        <w:t xml:space="preserve"> “ТА </w:t>
      </w:r>
      <w:proofErr w:type="spellStart"/>
      <w:r w:rsidRPr="008C5395">
        <w:rPr>
          <w:rFonts w:ascii="Verdana" w:hAnsi="Verdana" w:cs="Tahoma"/>
          <w:b/>
          <w:sz w:val="20"/>
          <w:szCs w:val="20"/>
          <w:lang w:val="en-AU"/>
        </w:rPr>
        <w:t>Мондел</w:t>
      </w:r>
      <w:proofErr w:type="spellEnd"/>
      <w:r w:rsidRPr="008C5395">
        <w:rPr>
          <w:rFonts w:ascii="Verdana" w:hAnsi="Verdana" w:cs="Tahoma"/>
          <w:b/>
          <w:sz w:val="20"/>
          <w:szCs w:val="20"/>
          <w:lang w:val="en-AU"/>
        </w:rPr>
        <w:t xml:space="preserve"> Травел” е </w:t>
      </w:r>
      <w:proofErr w:type="spellStart"/>
      <w:r w:rsidRPr="008C5395">
        <w:rPr>
          <w:rFonts w:ascii="Verdana" w:hAnsi="Verdana" w:cs="Tahoma"/>
          <w:b/>
          <w:sz w:val="20"/>
          <w:szCs w:val="20"/>
          <w:lang w:val="en-AU"/>
        </w:rPr>
        <w:t>застрахована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по</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смисъла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чл</w:t>
      </w:r>
      <w:proofErr w:type="spellEnd"/>
      <w:r w:rsidRPr="008C5395">
        <w:rPr>
          <w:rFonts w:ascii="Verdana" w:hAnsi="Verdana" w:cs="Tahoma"/>
          <w:b/>
          <w:sz w:val="20"/>
          <w:szCs w:val="20"/>
          <w:lang w:val="en-AU"/>
        </w:rPr>
        <w:t xml:space="preserve">. 97, ал.1 </w:t>
      </w:r>
      <w:proofErr w:type="spellStart"/>
      <w:r w:rsidRPr="008C5395">
        <w:rPr>
          <w:rFonts w:ascii="Verdana" w:hAnsi="Verdana" w:cs="Tahoma"/>
          <w:b/>
          <w:sz w:val="20"/>
          <w:szCs w:val="20"/>
          <w:lang w:val="en-AU"/>
        </w:rPr>
        <w:t>от</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Закона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за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туризма</w:t>
      </w:r>
      <w:proofErr w:type="spellEnd"/>
      <w:r w:rsidRPr="008C5395">
        <w:rPr>
          <w:rFonts w:ascii="Verdana" w:hAnsi="Verdana" w:cs="Tahoma"/>
          <w:b/>
          <w:sz w:val="20"/>
          <w:szCs w:val="20"/>
          <w:lang w:val="en-AU"/>
        </w:rPr>
        <w:t xml:space="preserve"> в </w:t>
      </w:r>
      <w:proofErr w:type="spellStart"/>
      <w:r w:rsidRPr="008C5395">
        <w:rPr>
          <w:rFonts w:ascii="Verdana" w:hAnsi="Verdana" w:cs="Tahoma"/>
          <w:b/>
          <w:sz w:val="20"/>
          <w:szCs w:val="20"/>
          <w:lang w:val="en-AU"/>
        </w:rPr>
        <w:t>застрахователна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компания</w:t>
      </w:r>
      <w:proofErr w:type="spellEnd"/>
      <w:r w:rsidRPr="008C5395">
        <w:rPr>
          <w:rFonts w:ascii="Verdana" w:hAnsi="Verdana" w:cs="Tahoma"/>
          <w:b/>
          <w:sz w:val="20"/>
          <w:szCs w:val="20"/>
          <w:lang w:val="en-AU"/>
        </w:rPr>
        <w:t xml:space="preserve"> АЛИАНЦ БЪЛГАРИЯ </w:t>
      </w:r>
      <w:proofErr w:type="spellStart"/>
      <w:r w:rsidRPr="008C5395">
        <w:rPr>
          <w:rFonts w:ascii="Verdana" w:hAnsi="Verdana" w:cs="Tahoma"/>
          <w:b/>
          <w:sz w:val="20"/>
          <w:szCs w:val="20"/>
          <w:lang w:val="en-AU"/>
        </w:rPr>
        <w:t>със</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застрахователна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полица</w:t>
      </w:r>
      <w:proofErr w:type="spellEnd"/>
      <w:r w:rsidRPr="008C5395">
        <w:rPr>
          <w:rFonts w:ascii="Verdana" w:hAnsi="Verdana" w:cs="Tahoma"/>
          <w:b/>
          <w:sz w:val="20"/>
          <w:szCs w:val="20"/>
          <w:lang w:val="en-AU"/>
        </w:rPr>
        <w:t xml:space="preserve"> №13160173000000032/ </w:t>
      </w:r>
      <w:proofErr w:type="spellStart"/>
      <w:r w:rsidRPr="008C5395">
        <w:rPr>
          <w:rFonts w:ascii="Verdana" w:hAnsi="Verdana" w:cs="Tahoma"/>
          <w:b/>
          <w:sz w:val="20"/>
          <w:szCs w:val="20"/>
          <w:lang w:val="en-AU"/>
        </w:rPr>
        <w:t>валидна</w:t>
      </w:r>
      <w:proofErr w:type="spellEnd"/>
      <w:r w:rsidRPr="008C5395">
        <w:rPr>
          <w:rFonts w:ascii="Verdana" w:hAnsi="Verdana" w:cs="Tahoma"/>
          <w:b/>
          <w:sz w:val="20"/>
          <w:szCs w:val="20"/>
          <w:lang w:val="en-AU"/>
        </w:rPr>
        <w:t xml:space="preserve"> </w:t>
      </w:r>
      <w:proofErr w:type="spellStart"/>
      <w:r w:rsidRPr="008C5395">
        <w:rPr>
          <w:rFonts w:ascii="Verdana" w:hAnsi="Verdana" w:cs="Tahoma"/>
          <w:b/>
          <w:sz w:val="20"/>
          <w:szCs w:val="20"/>
          <w:lang w:val="en-AU"/>
        </w:rPr>
        <w:t>до</w:t>
      </w:r>
      <w:proofErr w:type="spellEnd"/>
      <w:r w:rsidRPr="008C5395">
        <w:rPr>
          <w:rFonts w:ascii="Verdana" w:hAnsi="Verdana" w:cs="Tahoma"/>
          <w:b/>
          <w:sz w:val="20"/>
          <w:szCs w:val="20"/>
          <w:lang w:val="en-AU"/>
        </w:rPr>
        <w:t xml:space="preserve"> 30.07.2018 г.</w:t>
      </w:r>
    </w:p>
    <w:p w:rsidR="008C5395" w:rsidRPr="008C5395" w:rsidRDefault="008C5395" w:rsidP="008C5395">
      <w:pPr>
        <w:jc w:val="center"/>
        <w:rPr>
          <w:rFonts w:ascii="Verdana" w:hAnsi="Verdana"/>
          <w:b/>
          <w:color w:val="000000"/>
          <w:sz w:val="20"/>
          <w:szCs w:val="20"/>
          <w:lang w:val="en-US"/>
        </w:rPr>
      </w:pPr>
    </w:p>
    <w:p w:rsidR="00D14B48" w:rsidRPr="008C5395" w:rsidRDefault="00D14B48" w:rsidP="008C5395">
      <w:pPr>
        <w:rPr>
          <w:rFonts w:ascii="Verdana" w:hAnsi="Verdana"/>
          <w:sz w:val="20"/>
          <w:szCs w:val="20"/>
        </w:rPr>
      </w:pPr>
    </w:p>
    <w:sectPr w:rsidR="00D14B48" w:rsidRPr="008C53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
    <w:altName w:val="Times New Roman"/>
    <w:charset w:val="00"/>
    <w:family w:val="auto"/>
    <w:pitch w:val="variable"/>
    <w:sig w:usb0="00000001" w:usb1="10000000" w:usb2="00000000" w:usb3="00000000" w:csb0="80000001"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335A"/>
    <w:multiLevelType w:val="hybridMultilevel"/>
    <w:tmpl w:val="78A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255"/>
    <w:multiLevelType w:val="hybridMultilevel"/>
    <w:tmpl w:val="00E8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44008"/>
    <w:multiLevelType w:val="hybridMultilevel"/>
    <w:tmpl w:val="96F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2107"/>
    <w:multiLevelType w:val="hybridMultilevel"/>
    <w:tmpl w:val="8BB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95"/>
    <w:rsid w:val="008C5395"/>
    <w:rsid w:val="00D14B48"/>
    <w:rsid w:val="00F0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8154A-CC33-4C05-8FA7-0C0FE54A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95"/>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8C5395"/>
    <w:pPr>
      <w:keepNext/>
      <w:jc w:val="center"/>
      <w:outlineLvl w:val="0"/>
    </w:pPr>
    <w:rPr>
      <w:rFonts w:ascii="Timok" w:hAnsi="Timok"/>
      <w:snapToGrid w:val="0"/>
      <w:color w:val="000000"/>
      <w:szCs w:val="20"/>
      <w:lang w:val="en-AU" w:eastAsia="en-US"/>
    </w:rPr>
  </w:style>
  <w:style w:type="paragraph" w:styleId="Heading2">
    <w:name w:val="heading 2"/>
    <w:basedOn w:val="Normal"/>
    <w:next w:val="Normal"/>
    <w:link w:val="Heading2Char"/>
    <w:unhideWhenUsed/>
    <w:qFormat/>
    <w:rsid w:val="008C539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395"/>
    <w:rPr>
      <w:rFonts w:ascii="Timok" w:eastAsia="Times New Roman" w:hAnsi="Timok" w:cs="Times New Roman"/>
      <w:snapToGrid w:val="0"/>
      <w:color w:val="000000"/>
      <w:sz w:val="24"/>
      <w:szCs w:val="20"/>
      <w:lang w:val="en-AU"/>
    </w:rPr>
  </w:style>
  <w:style w:type="character" w:customStyle="1" w:styleId="Heading2Char">
    <w:name w:val="Heading 2 Char"/>
    <w:basedOn w:val="DefaultParagraphFont"/>
    <w:link w:val="Heading2"/>
    <w:rsid w:val="008C5395"/>
    <w:rPr>
      <w:rFonts w:ascii="Cambria" w:eastAsia="Times New Roman" w:hAnsi="Cambria" w:cs="Times New Roman"/>
      <w:b/>
      <w:bCs/>
      <w:i/>
      <w:iCs/>
      <w:sz w:val="28"/>
      <w:szCs w:val="28"/>
      <w:lang w:val="bg-BG" w:eastAsia="bg-BG"/>
    </w:rPr>
  </w:style>
  <w:style w:type="paragraph" w:styleId="NormalWeb">
    <w:name w:val="Normal (Web)"/>
    <w:basedOn w:val="Normal"/>
    <w:uiPriority w:val="99"/>
    <w:unhideWhenUsed/>
    <w:rsid w:val="008C5395"/>
    <w:pPr>
      <w:spacing w:before="100" w:beforeAutospacing="1" w:after="100" w:afterAutospacing="1"/>
    </w:pPr>
  </w:style>
  <w:style w:type="character" w:styleId="Hyperlink">
    <w:name w:val="Hyperlink"/>
    <w:rsid w:val="008C5395"/>
    <w:rPr>
      <w:color w:val="0000FF"/>
      <w:u w:val="single"/>
    </w:rPr>
  </w:style>
  <w:style w:type="paragraph" w:styleId="NoSpacing">
    <w:name w:val="No Spacing"/>
    <w:uiPriority w:val="1"/>
    <w:qFormat/>
    <w:rsid w:val="008C5395"/>
    <w:pPr>
      <w:spacing w:after="0" w:line="240" w:lineRule="auto"/>
    </w:pPr>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8C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tours.bg/%D0%BF%D0%BE%D1%87%D0%B8%D0%B2%D0%BA%D0%B0-%D0%B2-%D0%BF%D0%BE%D1%80%D1%82%D1%83%D0%B3%D0%B0%D0%BB%D0%B8%D1%8F-%D0%BB%D0%B8%D1%81%D0%B0%D0%B1%D0%BE%D0%BD-201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ty</cp:lastModifiedBy>
  <cp:revision>2</cp:revision>
  <dcterms:created xsi:type="dcterms:W3CDTF">2018-02-06T15:57:00Z</dcterms:created>
  <dcterms:modified xsi:type="dcterms:W3CDTF">2018-02-06T15:57:00Z</dcterms:modified>
</cp:coreProperties>
</file>